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2706"/>
        <w:gridCol w:w="1577"/>
        <w:gridCol w:w="1377"/>
      </w:tblGrid>
      <w:tr w:rsidR="00267B12" w:rsidRPr="0097763C" w:rsidTr="004572F2">
        <w:tc>
          <w:tcPr>
            <w:tcW w:w="2518" w:type="dxa"/>
          </w:tcPr>
          <w:p w:rsidR="00267B12" w:rsidRPr="0097763C" w:rsidRDefault="0097763C" w:rsidP="0097763C">
            <w:pPr>
              <w:pStyle w:val="Titolo3"/>
              <w:spacing w:after="120"/>
              <w:outlineLvl w:val="2"/>
              <w:rPr>
                <w:lang w:val="it-IT"/>
              </w:rPr>
            </w:pPr>
            <w:r w:rsidRPr="0097763C">
              <w:rPr>
                <w:lang w:val="it-IT"/>
              </w:rPr>
              <w:t>Nome del Progetto</w:t>
            </w:r>
            <w:r w:rsidR="00267B12" w:rsidRPr="0097763C">
              <w:rPr>
                <w:lang w:val="it-IT"/>
              </w:rPr>
              <w:t>/Tranche/</w:t>
            </w:r>
            <w:r w:rsidRPr="0097763C">
              <w:rPr>
                <w:lang w:val="it-IT"/>
              </w:rPr>
              <w:t>Programma</w:t>
            </w:r>
          </w:p>
        </w:tc>
        <w:tc>
          <w:tcPr>
            <w:tcW w:w="6724" w:type="dxa"/>
            <w:gridSpan w:val="3"/>
          </w:tcPr>
          <w:p w:rsidR="00267B12" w:rsidRPr="0097763C" w:rsidRDefault="00267B12" w:rsidP="004572F2">
            <w:pPr>
              <w:spacing w:before="200"/>
              <w:rPr>
                <w:i/>
                <w:lang w:val="it-IT"/>
              </w:rPr>
            </w:pPr>
          </w:p>
        </w:tc>
      </w:tr>
      <w:tr w:rsidR="00267B12" w:rsidTr="004572F2">
        <w:tc>
          <w:tcPr>
            <w:tcW w:w="2518" w:type="dxa"/>
          </w:tcPr>
          <w:p w:rsidR="00267B12" w:rsidRPr="009C71F6" w:rsidRDefault="0097763C" w:rsidP="004572F2">
            <w:pPr>
              <w:pStyle w:val="Titolo3"/>
              <w:outlineLvl w:val="2"/>
            </w:pPr>
            <w:r>
              <w:t>Data</w:t>
            </w:r>
            <w:r w:rsidR="00267B12" w:rsidRPr="009C71F6">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97763C">
            <w:pPr>
              <w:pStyle w:val="Titolo3"/>
              <w:outlineLvl w:val="2"/>
            </w:pPr>
            <w:proofErr w:type="spellStart"/>
            <w:r>
              <w:t>Aut</w:t>
            </w:r>
            <w:r w:rsidR="0097763C">
              <w:t>ore</w:t>
            </w:r>
            <w:proofErr w:type="spellEnd"/>
            <w:r>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97763C" w:rsidTr="004572F2">
        <w:tc>
          <w:tcPr>
            <w:tcW w:w="2518" w:type="dxa"/>
          </w:tcPr>
          <w:p w:rsidR="00267B12" w:rsidRPr="009C71F6" w:rsidRDefault="0097763C" w:rsidP="0097763C">
            <w:pPr>
              <w:pStyle w:val="Titolo3"/>
              <w:outlineLvl w:val="2"/>
            </w:pPr>
            <w:proofErr w:type="spellStart"/>
            <w:r>
              <w:t>Riferimento</w:t>
            </w:r>
            <w:proofErr w:type="spellEnd"/>
            <w:r>
              <w:t xml:space="preserve"> del </w:t>
            </w:r>
            <w:proofErr w:type="spellStart"/>
            <w:r>
              <w:t>documento</w:t>
            </w:r>
            <w:proofErr w:type="spellEnd"/>
            <w:r w:rsidR="00267B12">
              <w:t>:</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Titolo3"/>
              <w:outlineLvl w:val="2"/>
            </w:pPr>
            <w:proofErr w:type="spellStart"/>
            <w:r>
              <w:t>Version</w:t>
            </w:r>
            <w:r w:rsidR="0097763C">
              <w:t>e</w:t>
            </w:r>
            <w:proofErr w:type="spellEnd"/>
            <w:r>
              <w:t>:</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97763C" w:rsidP="00267B12">
      <w:pPr>
        <w:pStyle w:val="Titolo2"/>
      </w:pPr>
      <w:proofErr w:type="spellStart"/>
      <w:r>
        <w:t>Cronologia</w:t>
      </w:r>
      <w:proofErr w:type="spellEnd"/>
      <w:r>
        <w:t xml:space="preserve"> delle </w:t>
      </w:r>
      <w:proofErr w:type="spellStart"/>
      <w:r>
        <w:t>Revisioni</w:t>
      </w:r>
      <w:proofErr w:type="spellEnd"/>
    </w:p>
    <w:p w:rsidR="00267B12" w:rsidRPr="009060CE" w:rsidRDefault="00267B12" w:rsidP="00267B12">
      <w:pPr>
        <w:pStyle w:val="Nessunaspaziatura"/>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93"/>
        <w:gridCol w:w="5652"/>
        <w:gridCol w:w="1871"/>
      </w:tblGrid>
      <w:tr w:rsidR="0097763C" w:rsidTr="004572F2">
        <w:tc>
          <w:tcPr>
            <w:tcW w:w="1526" w:type="dxa"/>
            <w:shd w:val="clear" w:color="auto" w:fill="F2F2F2" w:themeFill="background1" w:themeFillShade="F2"/>
          </w:tcPr>
          <w:p w:rsidR="00267B12" w:rsidRPr="009C71F6" w:rsidRDefault="0097763C" w:rsidP="004572F2">
            <w:pPr>
              <w:jc w:val="center"/>
            </w:pPr>
            <w:r>
              <w:t>Data</w:t>
            </w:r>
          </w:p>
        </w:tc>
        <w:tc>
          <w:tcPr>
            <w:tcW w:w="5812" w:type="dxa"/>
            <w:shd w:val="clear" w:color="auto" w:fill="F2F2F2" w:themeFill="background1" w:themeFillShade="F2"/>
          </w:tcPr>
          <w:p w:rsidR="00267B12" w:rsidRDefault="0097763C" w:rsidP="0097763C">
            <w:pPr>
              <w:jc w:val="center"/>
            </w:pPr>
            <w:proofErr w:type="spellStart"/>
            <w:r>
              <w:t>Riepilogo</w:t>
            </w:r>
            <w:proofErr w:type="spellEnd"/>
            <w:r>
              <w:t xml:space="preserve"> delle </w:t>
            </w:r>
            <w:proofErr w:type="spellStart"/>
            <w:r>
              <w:t>responsabilità</w:t>
            </w:r>
            <w:proofErr w:type="spellEnd"/>
          </w:p>
        </w:tc>
        <w:tc>
          <w:tcPr>
            <w:tcW w:w="1904" w:type="dxa"/>
            <w:shd w:val="clear" w:color="auto" w:fill="F2F2F2" w:themeFill="background1" w:themeFillShade="F2"/>
          </w:tcPr>
          <w:p w:rsidR="00267B12" w:rsidRDefault="00267B12" w:rsidP="004572F2">
            <w:pPr>
              <w:jc w:val="center"/>
            </w:pPr>
            <w:proofErr w:type="spellStart"/>
            <w:r>
              <w:t>Version</w:t>
            </w:r>
            <w:r w:rsidR="0097763C">
              <w:t>e</w:t>
            </w:r>
            <w:proofErr w:type="spellEnd"/>
          </w:p>
        </w:tc>
      </w:tr>
      <w:tr w:rsidR="0097763C"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97763C"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Approva</w:t>
      </w:r>
      <w:r w:rsidR="0097763C">
        <w:rPr>
          <w:rFonts w:asciiTheme="majorHAnsi" w:eastAsiaTheme="majorEastAsia" w:hAnsiTheme="majorHAnsi" w:cstheme="majorBidi"/>
          <w:b/>
          <w:bCs/>
          <w:color w:val="4F81BD" w:themeColor="accent1"/>
          <w:sz w:val="26"/>
          <w:szCs w:val="26"/>
        </w:rPr>
        <w:t>zioni</w:t>
      </w:r>
      <w:proofErr w:type="spellEnd"/>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78"/>
        <w:gridCol w:w="1834"/>
        <w:gridCol w:w="1859"/>
        <w:gridCol w:w="1909"/>
        <w:gridCol w:w="1936"/>
      </w:tblGrid>
      <w:tr w:rsidR="0097763C" w:rsidTr="004572F2">
        <w:tc>
          <w:tcPr>
            <w:tcW w:w="1526" w:type="dxa"/>
            <w:shd w:val="clear" w:color="auto" w:fill="F2F2F2" w:themeFill="background1" w:themeFillShade="F2"/>
            <w:vAlign w:val="center"/>
          </w:tcPr>
          <w:p w:rsidR="00267B12" w:rsidRPr="009C71F6" w:rsidRDefault="0097763C" w:rsidP="0097763C">
            <w:pPr>
              <w:jc w:val="center"/>
            </w:pPr>
            <w:r>
              <w:t>Nome</w:t>
            </w:r>
          </w:p>
        </w:tc>
        <w:tc>
          <w:tcPr>
            <w:tcW w:w="1890" w:type="dxa"/>
            <w:shd w:val="clear" w:color="auto" w:fill="F2F2F2" w:themeFill="background1" w:themeFillShade="F2"/>
            <w:vAlign w:val="center"/>
          </w:tcPr>
          <w:p w:rsidR="00267B12" w:rsidRDefault="00267B12" w:rsidP="004572F2">
            <w:pPr>
              <w:jc w:val="center"/>
            </w:pPr>
            <w:proofErr w:type="spellStart"/>
            <w:r>
              <w:t>Version</w:t>
            </w:r>
            <w:r w:rsidR="0097763C">
              <w:t>e</w:t>
            </w:r>
            <w:proofErr w:type="spellEnd"/>
          </w:p>
        </w:tc>
        <w:tc>
          <w:tcPr>
            <w:tcW w:w="1942" w:type="dxa"/>
            <w:shd w:val="clear" w:color="auto" w:fill="F2F2F2" w:themeFill="background1" w:themeFillShade="F2"/>
            <w:vAlign w:val="center"/>
          </w:tcPr>
          <w:p w:rsidR="00267B12" w:rsidRDefault="0097763C" w:rsidP="004572F2">
            <w:pPr>
              <w:jc w:val="center"/>
            </w:pPr>
            <w:r>
              <w:t>Data</w:t>
            </w:r>
          </w:p>
        </w:tc>
        <w:tc>
          <w:tcPr>
            <w:tcW w:w="1942" w:type="dxa"/>
            <w:shd w:val="clear" w:color="auto" w:fill="F2F2F2" w:themeFill="background1" w:themeFillShade="F2"/>
            <w:vAlign w:val="center"/>
          </w:tcPr>
          <w:p w:rsidR="00267B12" w:rsidRDefault="0097763C" w:rsidP="0097763C">
            <w:pPr>
              <w:jc w:val="center"/>
            </w:pPr>
            <w:proofErr w:type="spellStart"/>
            <w:r>
              <w:t>Contesto</w:t>
            </w:r>
            <w:proofErr w:type="spellEnd"/>
            <w:r>
              <w:t xml:space="preserve"> di </w:t>
            </w:r>
            <w:proofErr w:type="spellStart"/>
            <w:r>
              <w:t>approvazione</w:t>
            </w:r>
            <w:proofErr w:type="spellEnd"/>
          </w:p>
        </w:tc>
        <w:tc>
          <w:tcPr>
            <w:tcW w:w="1942" w:type="dxa"/>
            <w:shd w:val="clear" w:color="auto" w:fill="F2F2F2" w:themeFill="background1" w:themeFillShade="F2"/>
            <w:vAlign w:val="center"/>
          </w:tcPr>
          <w:p w:rsidR="00267B12" w:rsidRDefault="0097763C" w:rsidP="0097763C">
            <w:pPr>
              <w:jc w:val="center"/>
            </w:pPr>
            <w:r>
              <w:t>Firma</w:t>
            </w:r>
          </w:p>
        </w:tc>
      </w:tr>
      <w:tr w:rsidR="0097763C" w:rsidRPr="00305E14"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D33732" w:rsidRPr="002203F0" w:rsidRDefault="002203F0" w:rsidP="00D33732">
            <w:pPr>
              <w:spacing w:before="120" w:after="120"/>
              <w:rPr>
                <w:i/>
                <w:lang w:val="it-IT"/>
              </w:rPr>
            </w:pPr>
            <w:r w:rsidRPr="002203F0">
              <w:rPr>
                <w:i/>
                <w:lang w:val="it-IT"/>
              </w:rPr>
              <w:t>Questo documento, insieme agli altri piani di gestione, dovrebbe essere approvato nell’ambito del processo di definizione.</w:t>
            </w:r>
          </w:p>
          <w:p w:rsidR="00267B12" w:rsidRPr="002203F0" w:rsidRDefault="00D33732" w:rsidP="00D33732">
            <w:pPr>
              <w:spacing w:before="120" w:after="120"/>
              <w:rPr>
                <w:i/>
                <w:lang w:val="it-IT"/>
              </w:rPr>
            </w:pPr>
            <w:r w:rsidRPr="002203F0">
              <w:rPr>
                <w:i/>
                <w:lang w:val="it-IT"/>
              </w:rPr>
              <w:tab/>
            </w:r>
          </w:p>
        </w:tc>
        <w:tc>
          <w:tcPr>
            <w:tcW w:w="1942" w:type="dxa"/>
          </w:tcPr>
          <w:p w:rsidR="00267B12" w:rsidRPr="00305E14" w:rsidRDefault="00305E14" w:rsidP="00D33732">
            <w:pPr>
              <w:spacing w:before="120" w:after="120"/>
              <w:rPr>
                <w:i/>
                <w:lang w:val="it-IT"/>
              </w:rPr>
            </w:pPr>
            <w:r w:rsidRPr="00412DDE">
              <w:rPr>
                <w:i/>
                <w:lang w:val="it-IT"/>
              </w:rPr>
              <w:t>La firma della persona che concede l’approvazione, di solito lo sponsor. Se lo sponsor non dà la sua approvazione, la colonna ‘contesto dell’approvazione’ dovrebbe spiegarne le ragioni</w:t>
            </w:r>
            <w:r>
              <w:rPr>
                <w:i/>
                <w:lang w:val="it-IT"/>
              </w:rPr>
              <w:t>.</w:t>
            </w:r>
            <w:bookmarkStart w:id="0" w:name="_GoBack"/>
            <w:bookmarkEnd w:id="0"/>
          </w:p>
        </w:tc>
      </w:tr>
      <w:tr w:rsidR="0097763C" w:rsidRPr="00305E14" w:rsidTr="004572F2">
        <w:tc>
          <w:tcPr>
            <w:tcW w:w="1526" w:type="dxa"/>
          </w:tcPr>
          <w:p w:rsidR="00267B12" w:rsidRPr="00305E14" w:rsidRDefault="00267B12" w:rsidP="004572F2">
            <w:pPr>
              <w:rPr>
                <w:lang w:val="it-IT"/>
              </w:rPr>
            </w:pPr>
          </w:p>
        </w:tc>
        <w:tc>
          <w:tcPr>
            <w:tcW w:w="1890" w:type="dxa"/>
          </w:tcPr>
          <w:p w:rsidR="00267B12" w:rsidRPr="00305E14"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305E14"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305E14"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305E14" w:rsidRDefault="00267B12" w:rsidP="004572F2">
            <w:pPr>
              <w:rPr>
                <w:rFonts w:asciiTheme="majorHAnsi" w:eastAsiaTheme="majorEastAsia" w:hAnsiTheme="majorHAnsi" w:cstheme="majorBidi"/>
                <w:b/>
                <w:bCs/>
                <w:color w:val="4F81BD" w:themeColor="accent1"/>
                <w:sz w:val="26"/>
                <w:szCs w:val="26"/>
                <w:lang w:val="it-IT"/>
              </w:rPr>
            </w:pPr>
          </w:p>
        </w:tc>
      </w:tr>
    </w:tbl>
    <w:p w:rsidR="00267B12" w:rsidRPr="00305E14" w:rsidRDefault="00267B12" w:rsidP="00267B12">
      <w:pPr>
        <w:spacing w:afterLines="120" w:after="288"/>
        <w:rPr>
          <w:rFonts w:asciiTheme="majorHAnsi" w:eastAsiaTheme="majorEastAsia" w:hAnsiTheme="majorHAnsi" w:cstheme="majorBidi"/>
          <w:b/>
          <w:bCs/>
          <w:color w:val="4F81BD" w:themeColor="accent1"/>
          <w:sz w:val="26"/>
          <w:szCs w:val="26"/>
          <w:lang w:val="it-IT"/>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Distribu</w:t>
      </w:r>
      <w:r w:rsidR="0097763C">
        <w:rPr>
          <w:rFonts w:asciiTheme="majorHAnsi" w:eastAsiaTheme="majorEastAsia" w:hAnsiTheme="majorHAnsi" w:cstheme="majorBidi"/>
          <w:b/>
          <w:bCs/>
          <w:color w:val="4F81BD" w:themeColor="accent1"/>
          <w:sz w:val="26"/>
          <w:szCs w:val="26"/>
        </w:rPr>
        <w:t>zione</w:t>
      </w:r>
      <w:proofErr w:type="spellEnd"/>
    </w:p>
    <w:tbl>
      <w:tblPr>
        <w:tblStyle w:val="Grigliatabella"/>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97763C">
            <w:pPr>
              <w:jc w:val="center"/>
            </w:pPr>
            <w:proofErr w:type="spellStart"/>
            <w:r>
              <w:t>Distribu</w:t>
            </w:r>
            <w:r w:rsidR="0097763C">
              <w:t>ito</w:t>
            </w:r>
            <w:proofErr w:type="spellEnd"/>
            <w:r w:rsidR="0097763C">
              <w:t xml:space="preserve"> a</w:t>
            </w:r>
            <w:r>
              <w:t>:</w:t>
            </w:r>
          </w:p>
        </w:tc>
        <w:tc>
          <w:tcPr>
            <w:tcW w:w="1957" w:type="dxa"/>
            <w:shd w:val="clear" w:color="auto" w:fill="F2F2F2" w:themeFill="background1" w:themeFillShade="F2"/>
            <w:vAlign w:val="center"/>
          </w:tcPr>
          <w:p w:rsidR="00267B12" w:rsidRDefault="00267B12" w:rsidP="004572F2">
            <w:pPr>
              <w:jc w:val="center"/>
            </w:pPr>
            <w:proofErr w:type="spellStart"/>
            <w:r>
              <w:t>Version</w:t>
            </w:r>
            <w:r w:rsidR="0097763C">
              <w:t>e</w:t>
            </w:r>
            <w:proofErr w:type="spellEnd"/>
          </w:p>
        </w:tc>
        <w:tc>
          <w:tcPr>
            <w:tcW w:w="1958" w:type="dxa"/>
            <w:shd w:val="clear" w:color="auto" w:fill="F2F2F2" w:themeFill="background1" w:themeFillShade="F2"/>
            <w:vAlign w:val="center"/>
          </w:tcPr>
          <w:p w:rsidR="00267B12" w:rsidRDefault="0097763C" w:rsidP="004572F2">
            <w:pPr>
              <w:jc w:val="center"/>
            </w:pPr>
            <w:r>
              <w:t>Data</w:t>
            </w:r>
          </w:p>
        </w:tc>
        <w:tc>
          <w:tcPr>
            <w:tcW w:w="1958" w:type="dxa"/>
            <w:shd w:val="clear" w:color="auto" w:fill="F2F2F2" w:themeFill="background1" w:themeFillShade="F2"/>
            <w:vAlign w:val="center"/>
          </w:tcPr>
          <w:p w:rsidR="00267B12" w:rsidRDefault="0097763C" w:rsidP="0097763C">
            <w:pPr>
              <w:jc w:val="center"/>
            </w:pPr>
            <w:r>
              <w:t>Firma</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Titolo2"/>
      </w:pPr>
    </w:p>
    <w:p w:rsidR="00267B12" w:rsidRDefault="00383F87" w:rsidP="00267B12">
      <w:pPr>
        <w:pStyle w:val="Titolo2"/>
      </w:pPr>
      <w:proofErr w:type="spellStart"/>
      <w:r>
        <w:t>Poli</w:t>
      </w:r>
      <w:r w:rsidR="0097763C">
        <w:t>tica</w:t>
      </w:r>
      <w:proofErr w:type="spellEnd"/>
    </w:p>
    <w:p w:rsidR="00267B12" w:rsidRPr="003F0C4D" w:rsidRDefault="00267B12" w:rsidP="00267B12">
      <w:pPr>
        <w:pStyle w:val="Nessunaspaziatura"/>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858"/>
        <w:gridCol w:w="4048"/>
      </w:tblGrid>
      <w:tr w:rsidR="0097763C" w:rsidRPr="004A0DE0" w:rsidTr="00770308">
        <w:tc>
          <w:tcPr>
            <w:tcW w:w="5061" w:type="dxa"/>
          </w:tcPr>
          <w:p w:rsidR="00D33732" w:rsidRDefault="00D33732" w:rsidP="004572F2">
            <w:pPr>
              <w:pStyle w:val="Titolo3"/>
              <w:keepNext w:val="0"/>
              <w:outlineLvl w:val="2"/>
            </w:pPr>
            <w:proofErr w:type="spellStart"/>
            <w:r>
              <w:t>Introdu</w:t>
            </w:r>
            <w:r w:rsidR="0097763C">
              <w:t>zione</w:t>
            </w:r>
            <w:proofErr w:type="spellEnd"/>
          </w:p>
          <w:p w:rsidR="00D33732" w:rsidRPr="009D282C" w:rsidRDefault="00D33732" w:rsidP="004572F2">
            <w:pPr>
              <w:spacing w:after="120"/>
            </w:pPr>
          </w:p>
        </w:tc>
        <w:tc>
          <w:tcPr>
            <w:tcW w:w="4181" w:type="dxa"/>
            <w:shd w:val="clear" w:color="auto" w:fill="D6E3BC" w:themeFill="accent3" w:themeFillTint="66"/>
          </w:tcPr>
          <w:p w:rsidR="00D33732" w:rsidRPr="004A0DE0" w:rsidRDefault="004A0DE0" w:rsidP="00770308">
            <w:pPr>
              <w:spacing w:before="120" w:after="120"/>
              <w:rPr>
                <w:lang w:val="it-IT"/>
              </w:rPr>
            </w:pPr>
            <w:r w:rsidRPr="004A0DE0">
              <w:rPr>
                <w:lang w:val="it-IT"/>
              </w:rPr>
              <w:t>L’introduzione descriverà il retroterra del lavoro e farà chiarezza sulle relazioni fra questo documento e gli altri documenti pertinenti, quali le politiche dell’organizzazione sede, del programma di riferimento o del portfolio.</w:t>
            </w:r>
          </w:p>
        </w:tc>
      </w:tr>
      <w:tr w:rsidR="0097763C" w:rsidRPr="004A0DE0" w:rsidTr="00770308">
        <w:tc>
          <w:tcPr>
            <w:tcW w:w="5061" w:type="dxa"/>
          </w:tcPr>
          <w:p w:rsidR="00D33732" w:rsidRDefault="00D33732" w:rsidP="004572F2">
            <w:pPr>
              <w:pStyle w:val="Titolo3"/>
              <w:keepNext w:val="0"/>
              <w:outlineLvl w:val="2"/>
            </w:pPr>
            <w:proofErr w:type="spellStart"/>
            <w:r>
              <w:t>R</w:t>
            </w:r>
            <w:r w:rsidR="0097763C">
              <w:t>uoli</w:t>
            </w:r>
            <w:proofErr w:type="spellEnd"/>
            <w:r w:rsidR="0097763C">
              <w:t xml:space="preserve"> e </w:t>
            </w:r>
            <w:proofErr w:type="spellStart"/>
            <w:r w:rsidR="0097763C">
              <w:t>responsabilità</w:t>
            </w:r>
            <w:proofErr w:type="spellEnd"/>
          </w:p>
          <w:p w:rsidR="00D33732" w:rsidRPr="00A57AA4" w:rsidRDefault="00D33732" w:rsidP="004572F2">
            <w:pPr>
              <w:spacing w:after="120"/>
            </w:pPr>
          </w:p>
        </w:tc>
        <w:tc>
          <w:tcPr>
            <w:tcW w:w="4181" w:type="dxa"/>
            <w:shd w:val="clear" w:color="auto" w:fill="D6E3BC" w:themeFill="accent3" w:themeFillTint="66"/>
          </w:tcPr>
          <w:p w:rsidR="004A0DE0" w:rsidRPr="004A0DE0" w:rsidRDefault="004A0DE0" w:rsidP="004A0DE0">
            <w:pPr>
              <w:spacing w:before="120"/>
              <w:rPr>
                <w:lang w:val="it-IT"/>
              </w:rPr>
            </w:pPr>
            <w:r w:rsidRPr="004A0DE0">
              <w:rPr>
                <w:lang w:val="it-IT"/>
              </w:rPr>
              <w:t xml:space="preserve">Le responsabilità per la gestione delle informazioni risulteranno diffuse in modo capillare, in quanto poiché molte persone saranno coinvolte in un modo o nell’altro nella gestione delle informazioni. Tuttavia ci deve necessariamente essere una qualche responsabilità fondamentale che assicuri la conservazione, l’accesso e l’archiviazione o distruzione delle informazioni in modo corretto. </w:t>
            </w:r>
          </w:p>
          <w:p w:rsidR="00D33732" w:rsidRPr="004A0DE0" w:rsidRDefault="004A0DE0" w:rsidP="004A0DE0">
            <w:pPr>
              <w:spacing w:before="120"/>
              <w:rPr>
                <w:lang w:val="it-IT"/>
              </w:rPr>
            </w:pPr>
            <w:r w:rsidRPr="004A0DE0">
              <w:rPr>
                <w:lang w:val="it-IT"/>
              </w:rPr>
              <w:t xml:space="preserve">Questo genere di responsabilità farà spesso capo ad una funzione di supporto, ma nei progetti piccoli spetterà per definizione al </w:t>
            </w:r>
            <w:proofErr w:type="spellStart"/>
            <w:r w:rsidRPr="004A0DE0">
              <w:rPr>
                <w:lang w:val="it-IT"/>
              </w:rPr>
              <w:t>project</w:t>
            </w:r>
            <w:proofErr w:type="spellEnd"/>
            <w:r w:rsidRPr="004A0DE0">
              <w:rPr>
                <w:lang w:val="it-IT"/>
              </w:rPr>
              <w:t xml:space="preserve"> manager</w:t>
            </w:r>
            <w:r>
              <w:rPr>
                <w:lang w:val="it-IT"/>
              </w:rPr>
              <w:t>.</w:t>
            </w:r>
          </w:p>
        </w:tc>
      </w:tr>
      <w:tr w:rsidR="0097763C" w:rsidTr="00770308">
        <w:trPr>
          <w:cantSplit/>
        </w:trPr>
        <w:tc>
          <w:tcPr>
            <w:tcW w:w="5061" w:type="dxa"/>
          </w:tcPr>
          <w:p w:rsidR="00D33732" w:rsidRDefault="0097763C" w:rsidP="004572F2">
            <w:pPr>
              <w:pStyle w:val="Titolo3"/>
              <w:keepNext w:val="0"/>
              <w:outlineLvl w:val="2"/>
            </w:pPr>
            <w:proofErr w:type="spellStart"/>
            <w:r>
              <w:t>Garanzia</w:t>
            </w:r>
            <w:proofErr w:type="spellEnd"/>
          </w:p>
          <w:p w:rsidR="00D33732" w:rsidRPr="009060CE" w:rsidRDefault="00D33732" w:rsidP="00383F87">
            <w:pPr>
              <w:pStyle w:val="Nessunaspaziatura"/>
            </w:pPr>
          </w:p>
        </w:tc>
        <w:tc>
          <w:tcPr>
            <w:tcW w:w="4181" w:type="dxa"/>
            <w:shd w:val="clear" w:color="auto" w:fill="D6E3BC" w:themeFill="accent3" w:themeFillTint="66"/>
          </w:tcPr>
          <w:p w:rsidR="00D33732" w:rsidRDefault="004A0DE0" w:rsidP="004A0DE0">
            <w:pPr>
              <w:spacing w:before="120" w:after="120"/>
            </w:pPr>
            <w:r w:rsidRPr="004A0DE0">
              <w:rPr>
                <w:lang w:val="it-IT"/>
              </w:rPr>
              <w:t xml:space="preserve">In questa sezione saranno descritti i criteri per una gestione di successo delle informazioni da utilizzare in tutte le revisioni di garanzia. </w:t>
            </w:r>
          </w:p>
        </w:tc>
      </w:tr>
      <w:tr w:rsidR="0097763C" w:rsidRPr="004A0DE0" w:rsidTr="00770308">
        <w:trPr>
          <w:cantSplit/>
        </w:trPr>
        <w:tc>
          <w:tcPr>
            <w:tcW w:w="5061" w:type="dxa"/>
          </w:tcPr>
          <w:p w:rsidR="00D33732" w:rsidRDefault="00D33732" w:rsidP="004572F2">
            <w:pPr>
              <w:pStyle w:val="Titolo3"/>
              <w:keepNext w:val="0"/>
              <w:outlineLvl w:val="2"/>
            </w:pPr>
            <w:r>
              <w:t>Budget</w:t>
            </w:r>
          </w:p>
          <w:p w:rsidR="00D33732" w:rsidRPr="00383F87" w:rsidRDefault="00D33732" w:rsidP="00383F87"/>
        </w:tc>
        <w:tc>
          <w:tcPr>
            <w:tcW w:w="4181" w:type="dxa"/>
            <w:shd w:val="clear" w:color="auto" w:fill="D6E3BC" w:themeFill="accent3" w:themeFillTint="66"/>
          </w:tcPr>
          <w:p w:rsidR="00D33732" w:rsidRPr="004A0DE0" w:rsidRDefault="004A0DE0" w:rsidP="004A0DE0">
            <w:pPr>
              <w:rPr>
                <w:lang w:val="it-IT"/>
              </w:rPr>
            </w:pPr>
            <w:r w:rsidRPr="004A0DE0">
              <w:rPr>
                <w:lang w:val="it-IT"/>
              </w:rPr>
              <w:t>Un budget separato per la gestione delle informazioni è presente probabilmente solo nel caso in cui sussistano requisiti di gestione delle informazioni complessi o inusuali.</w:t>
            </w:r>
          </w:p>
        </w:tc>
      </w:tr>
      <w:tr w:rsidR="0097763C" w:rsidRPr="004A0DE0" w:rsidTr="00770308">
        <w:trPr>
          <w:cantSplit/>
        </w:trPr>
        <w:tc>
          <w:tcPr>
            <w:tcW w:w="5061" w:type="dxa"/>
          </w:tcPr>
          <w:p w:rsidR="00D33732" w:rsidRDefault="00D33732" w:rsidP="004572F2">
            <w:pPr>
              <w:pStyle w:val="Titolo3"/>
              <w:keepNext w:val="0"/>
              <w:outlineLvl w:val="2"/>
            </w:pPr>
            <w:proofErr w:type="spellStart"/>
            <w:r>
              <w:lastRenderedPageBreak/>
              <w:t>Interfac</w:t>
            </w:r>
            <w:r w:rsidR="0097763C">
              <w:t>ce</w:t>
            </w:r>
            <w:proofErr w:type="spellEnd"/>
          </w:p>
          <w:p w:rsidR="00D33732" w:rsidRPr="00383F87" w:rsidRDefault="00D33732" w:rsidP="00383F87"/>
        </w:tc>
        <w:tc>
          <w:tcPr>
            <w:tcW w:w="4181" w:type="dxa"/>
            <w:shd w:val="clear" w:color="auto" w:fill="D6E3BC" w:themeFill="accent3" w:themeFillTint="66"/>
          </w:tcPr>
          <w:p w:rsidR="00D33732" w:rsidRPr="004A0DE0" w:rsidRDefault="004A0DE0" w:rsidP="00770308">
            <w:pPr>
              <w:spacing w:before="120" w:after="120"/>
              <w:rPr>
                <w:lang w:val="it-IT"/>
              </w:rPr>
            </w:pPr>
            <w:r w:rsidRPr="004A0DE0">
              <w:rPr>
                <w:lang w:val="it-IT"/>
              </w:rPr>
              <w:t>Tutte le funzioni dipendono dalle informazioni e, di conseguenza, tutte si interfacciano con la funzione di gestione delle informazioni. Può valere la pena di definire alcune interfacce specifiche, come ad esempio la gestione delle informazioni collegata alla gestione della configurazione, vale a dire definire quali documenti dovrebbero essere inclusi in un sistema di gestione della configurazione e quali sono soggetti a più semplici politiche di controllo della versione.</w:t>
            </w:r>
          </w:p>
        </w:tc>
      </w:tr>
    </w:tbl>
    <w:p w:rsidR="00267B12" w:rsidRPr="004A0DE0" w:rsidRDefault="00267B12" w:rsidP="00267B12">
      <w:pPr>
        <w:pStyle w:val="Nessunaspaziatura"/>
        <w:rPr>
          <w:lang w:val="it-IT"/>
        </w:rPr>
      </w:pPr>
    </w:p>
    <w:p w:rsidR="00267B12" w:rsidRDefault="00383F87" w:rsidP="00267B12">
      <w:pPr>
        <w:pStyle w:val="Titolo2"/>
      </w:pPr>
      <w:proofErr w:type="spellStart"/>
      <w:r>
        <w:t>Procedur</w:t>
      </w:r>
      <w:r w:rsidR="004A0DE0">
        <w:t>a</w:t>
      </w:r>
      <w:proofErr w:type="spellEnd"/>
    </w:p>
    <w:p w:rsidR="00267B12" w:rsidRPr="00821C33" w:rsidRDefault="00267B12" w:rsidP="00267B12">
      <w:pPr>
        <w:pStyle w:val="Nessunaspaziatura"/>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858"/>
        <w:gridCol w:w="4048"/>
      </w:tblGrid>
      <w:tr w:rsidR="004A0DE0" w:rsidRPr="004A0DE0" w:rsidTr="00770308">
        <w:tc>
          <w:tcPr>
            <w:tcW w:w="5070" w:type="dxa"/>
          </w:tcPr>
          <w:p w:rsidR="00D33732" w:rsidRPr="004A0DE0" w:rsidRDefault="0097763C" w:rsidP="00770308">
            <w:pPr>
              <w:pStyle w:val="Titolo3"/>
              <w:keepNext w:val="0"/>
              <w:spacing w:before="120"/>
              <w:outlineLvl w:val="2"/>
              <w:rPr>
                <w:lang w:val="it-IT"/>
              </w:rPr>
            </w:pPr>
            <w:r w:rsidRPr="004A0DE0">
              <w:rPr>
                <w:lang w:val="it-IT"/>
              </w:rPr>
              <w:t xml:space="preserve">Raccogliere e creare </w:t>
            </w:r>
            <w:r w:rsidR="004A0DE0" w:rsidRPr="004A0DE0">
              <w:rPr>
                <w:lang w:val="it-IT"/>
              </w:rPr>
              <w:t>i</w:t>
            </w:r>
            <w:r w:rsidRPr="004A0DE0">
              <w:rPr>
                <w:lang w:val="it-IT"/>
              </w:rPr>
              <w:t xml:space="preserve"> dati</w:t>
            </w:r>
          </w:p>
          <w:p w:rsidR="00D33732" w:rsidRPr="004A0DE0" w:rsidRDefault="00D33732" w:rsidP="00770308">
            <w:pPr>
              <w:pStyle w:val="Nessunaspaziatura"/>
              <w:spacing w:before="120"/>
              <w:rPr>
                <w:lang w:val="it-IT"/>
              </w:rPr>
            </w:pPr>
          </w:p>
        </w:tc>
        <w:tc>
          <w:tcPr>
            <w:tcW w:w="4172" w:type="dxa"/>
            <w:shd w:val="clear" w:color="auto" w:fill="D6E3BC" w:themeFill="accent3" w:themeFillTint="66"/>
          </w:tcPr>
          <w:p w:rsidR="00D33732" w:rsidRPr="004A0DE0" w:rsidRDefault="004A0DE0" w:rsidP="00770308">
            <w:pPr>
              <w:spacing w:before="120" w:after="120"/>
              <w:rPr>
                <w:lang w:val="it-IT"/>
              </w:rPr>
            </w:pPr>
            <w:r w:rsidRPr="004A0DE0">
              <w:rPr>
                <w:lang w:val="it-IT"/>
              </w:rPr>
              <w:t>Questa sezione definirà in che modo saranno raccolti i dati e tutte le tecniche specifiche da utilizzare per la creazione dei dati. Ciò servirà ad assicurare la coerenza fra tutte le attività di reperimento dei dati eseguite nelle diverse funzioni, quali ad esempio il monitoraggio dello stato di avanzamento e il controllo di qualità.</w:t>
            </w:r>
          </w:p>
        </w:tc>
      </w:tr>
      <w:tr w:rsidR="004A0DE0" w:rsidRPr="00EE1024" w:rsidTr="00770308">
        <w:trPr>
          <w:cantSplit/>
        </w:trPr>
        <w:tc>
          <w:tcPr>
            <w:tcW w:w="5070" w:type="dxa"/>
          </w:tcPr>
          <w:p w:rsidR="00D33732" w:rsidRPr="004A0DE0" w:rsidRDefault="004A0DE0" w:rsidP="00770308">
            <w:pPr>
              <w:pStyle w:val="Titolo3"/>
              <w:keepNext w:val="0"/>
              <w:spacing w:before="120"/>
              <w:outlineLvl w:val="2"/>
              <w:rPr>
                <w:lang w:val="it-IT"/>
              </w:rPr>
            </w:pPr>
            <w:r w:rsidRPr="004A0DE0">
              <w:rPr>
                <w:lang w:val="it-IT"/>
              </w:rPr>
              <w:t>Documentare e conservare le informazioni</w:t>
            </w:r>
          </w:p>
          <w:p w:rsidR="00D33732" w:rsidRPr="004A0DE0" w:rsidRDefault="00D33732" w:rsidP="00770308">
            <w:pPr>
              <w:pStyle w:val="Nessunaspaziatura"/>
              <w:spacing w:before="120"/>
              <w:rPr>
                <w:lang w:val="it-IT"/>
              </w:rPr>
            </w:pPr>
          </w:p>
        </w:tc>
        <w:tc>
          <w:tcPr>
            <w:tcW w:w="4172" w:type="dxa"/>
            <w:shd w:val="clear" w:color="auto" w:fill="D6E3BC" w:themeFill="accent3" w:themeFillTint="66"/>
          </w:tcPr>
          <w:p w:rsidR="00D33732" w:rsidRPr="00EE1024" w:rsidRDefault="004A0DE0" w:rsidP="00770308">
            <w:pPr>
              <w:spacing w:before="120" w:after="120"/>
              <w:rPr>
                <w:lang w:val="it-IT"/>
              </w:rPr>
            </w:pPr>
            <w:r w:rsidRPr="004A0DE0">
              <w:rPr>
                <w:lang w:val="it-IT"/>
              </w:rPr>
              <w:t>La duplicazione delle descrizioni dei documenti contenute nelle rispettive sezioni degli altri piani di gestione dedicate alla gestione delle informazioni dovrebbe essere evitata. Questo piano si occupa di stabilire la coerenza tra i requisiti specifici di tutte le altre funzioni. Esso può fissare le politiche relative ad aree quali i formati dei documenti cartacei ed elettronici, la conservazione sicura o il backup.</w:t>
            </w:r>
          </w:p>
        </w:tc>
      </w:tr>
      <w:tr w:rsidR="004A0DE0" w:rsidRPr="00EE1024" w:rsidTr="00770308">
        <w:tc>
          <w:tcPr>
            <w:tcW w:w="5070" w:type="dxa"/>
          </w:tcPr>
          <w:p w:rsidR="00D33732" w:rsidRDefault="004A0DE0" w:rsidP="00770308">
            <w:pPr>
              <w:pStyle w:val="Titolo3"/>
              <w:keepNext w:val="0"/>
              <w:spacing w:before="120"/>
              <w:outlineLvl w:val="2"/>
            </w:pPr>
            <w:proofErr w:type="spellStart"/>
            <w:r>
              <w:t>Consentire</w:t>
            </w:r>
            <w:proofErr w:type="spellEnd"/>
            <w:r>
              <w:t xml:space="preserve"> </w:t>
            </w:r>
            <w:proofErr w:type="spellStart"/>
            <w:r>
              <w:t>l’accesso</w:t>
            </w:r>
            <w:proofErr w:type="spellEnd"/>
            <w:r>
              <w:t xml:space="preserve"> e </w:t>
            </w:r>
            <w:proofErr w:type="spellStart"/>
            <w:r>
              <w:t>distribuire</w:t>
            </w:r>
            <w:proofErr w:type="spellEnd"/>
          </w:p>
          <w:p w:rsidR="00D33732" w:rsidRPr="006B100E" w:rsidRDefault="00D33732" w:rsidP="00770308">
            <w:pPr>
              <w:pStyle w:val="Nessunaspaziatura"/>
              <w:spacing w:before="120"/>
            </w:pPr>
          </w:p>
        </w:tc>
        <w:tc>
          <w:tcPr>
            <w:tcW w:w="4172" w:type="dxa"/>
            <w:shd w:val="clear" w:color="auto" w:fill="D6E3BC" w:themeFill="accent3" w:themeFillTint="66"/>
          </w:tcPr>
          <w:p w:rsidR="00EE1024" w:rsidRPr="00EE1024" w:rsidRDefault="00EE1024" w:rsidP="00EE1024">
            <w:pPr>
              <w:spacing w:before="120"/>
              <w:rPr>
                <w:lang w:val="it-IT"/>
              </w:rPr>
            </w:pPr>
            <w:r w:rsidRPr="00EE1024">
              <w:rPr>
                <w:lang w:val="it-IT"/>
              </w:rPr>
              <w:t>L’accesso alle informazioni può destare particolare preoccupazione in situazioni nelle quali si applicano differenti livelli di sicurezza. I membri del team di gestione avranno bisogno di accedere ad alcuni documenti, mentre dovranno essere esclusi dall’accedere ad altri.</w:t>
            </w:r>
          </w:p>
          <w:p w:rsidR="00D33732" w:rsidRPr="00EE1024" w:rsidRDefault="00EE1024" w:rsidP="00EE1024">
            <w:pPr>
              <w:spacing w:before="120"/>
              <w:rPr>
                <w:lang w:val="it-IT"/>
              </w:rPr>
            </w:pPr>
            <w:r w:rsidRPr="00EE1024">
              <w:rPr>
                <w:lang w:val="it-IT"/>
              </w:rPr>
              <w:lastRenderedPageBreak/>
              <w:t>Questa sezione dovrebbe descrivere, per esempio, le autorizzazioni di sicurezza o le procedure autorizzative per l’accesso alle informazioni. Allo stesso modo qui si possono stabilire le politiche relative a chi può ricevere determinate informazioni o chi deve essere notiziato della diffusione delle informazioni.</w:t>
            </w:r>
          </w:p>
        </w:tc>
      </w:tr>
      <w:tr w:rsidR="004A0DE0" w:rsidRPr="00EE1024" w:rsidTr="00770308">
        <w:tc>
          <w:tcPr>
            <w:tcW w:w="5070" w:type="dxa"/>
          </w:tcPr>
          <w:p w:rsidR="00D33732" w:rsidRDefault="00D33732" w:rsidP="00770308">
            <w:pPr>
              <w:pStyle w:val="Titolo3"/>
              <w:keepNext w:val="0"/>
              <w:spacing w:before="120"/>
              <w:outlineLvl w:val="2"/>
            </w:pPr>
            <w:proofErr w:type="spellStart"/>
            <w:r>
              <w:t>Archiv</w:t>
            </w:r>
            <w:r w:rsidR="004A0DE0">
              <w:t>iar</w:t>
            </w:r>
            <w:r>
              <w:t>e</w:t>
            </w:r>
            <w:proofErr w:type="spellEnd"/>
          </w:p>
          <w:p w:rsidR="00D33732" w:rsidRPr="00B74CA5" w:rsidRDefault="00D33732" w:rsidP="00770308">
            <w:pPr>
              <w:spacing w:before="120"/>
            </w:pPr>
          </w:p>
        </w:tc>
        <w:tc>
          <w:tcPr>
            <w:tcW w:w="4172" w:type="dxa"/>
            <w:shd w:val="clear" w:color="auto" w:fill="D6E3BC" w:themeFill="accent3" w:themeFillTint="66"/>
          </w:tcPr>
          <w:p w:rsidR="00D33732" w:rsidRPr="00EE1024" w:rsidRDefault="00EE1024" w:rsidP="00770308">
            <w:pPr>
              <w:spacing w:before="120" w:after="120"/>
              <w:rPr>
                <w:lang w:val="it-IT"/>
              </w:rPr>
            </w:pPr>
            <w:r w:rsidRPr="00EE1024">
              <w:rPr>
                <w:lang w:val="it-IT"/>
              </w:rPr>
              <w:t>I documenti preesistenti vengono di norma archiviati anziché distrutti, al fine di mantenere una registrazione delle revisioni. Una volta che il lavoro è finito, i contratti chiusi e le revisioni post progetto/programma completate, la maggior parte delle informazioni di consegna verrà archiviata, mentre tutto ciò che rimane ancora vitale viene trasferito alle attività ordinarie.</w:t>
            </w:r>
          </w:p>
        </w:tc>
      </w:tr>
      <w:tr w:rsidR="004A0DE0" w:rsidRPr="002203F0" w:rsidTr="00770308">
        <w:tc>
          <w:tcPr>
            <w:tcW w:w="5070" w:type="dxa"/>
          </w:tcPr>
          <w:p w:rsidR="00D33732" w:rsidRDefault="00D33732" w:rsidP="00770308">
            <w:pPr>
              <w:pStyle w:val="Titolo3"/>
              <w:spacing w:before="120"/>
              <w:outlineLvl w:val="2"/>
            </w:pPr>
            <w:proofErr w:type="spellStart"/>
            <w:r>
              <w:t>D</w:t>
            </w:r>
            <w:r w:rsidR="004A0DE0">
              <w:t>istruggere</w:t>
            </w:r>
            <w:proofErr w:type="spellEnd"/>
          </w:p>
          <w:p w:rsidR="00D33732" w:rsidRPr="00B74CA5" w:rsidRDefault="00D33732" w:rsidP="00770308">
            <w:pPr>
              <w:keepNext/>
              <w:keepLines/>
              <w:spacing w:before="120"/>
            </w:pPr>
          </w:p>
        </w:tc>
        <w:tc>
          <w:tcPr>
            <w:tcW w:w="4172" w:type="dxa"/>
            <w:shd w:val="clear" w:color="auto" w:fill="D6E3BC" w:themeFill="accent3" w:themeFillTint="66"/>
          </w:tcPr>
          <w:p w:rsidR="002203F0" w:rsidRPr="002203F0" w:rsidRDefault="002203F0" w:rsidP="002203F0">
            <w:pPr>
              <w:keepNext/>
              <w:keepLines/>
              <w:spacing w:before="120" w:after="120"/>
              <w:rPr>
                <w:lang w:val="it-IT"/>
              </w:rPr>
            </w:pPr>
            <w:r w:rsidRPr="002203F0">
              <w:rPr>
                <w:lang w:val="it-IT"/>
              </w:rPr>
              <w:t>La maggior parte delle informazioni di progetto, programma o portfolio si conformerà agli standard dell’organizzazione per il periodo di conservazione, che risulterà più lungo della durata del progetto o programma.</w:t>
            </w:r>
          </w:p>
          <w:p w:rsidR="00D33732" w:rsidRPr="002203F0" w:rsidRDefault="002203F0" w:rsidP="00770308">
            <w:pPr>
              <w:keepNext/>
              <w:keepLines/>
              <w:spacing w:before="120" w:after="120"/>
              <w:rPr>
                <w:lang w:val="it-IT"/>
              </w:rPr>
            </w:pPr>
            <w:r w:rsidRPr="002203F0">
              <w:rPr>
                <w:lang w:val="it-IT"/>
              </w:rPr>
              <w:t>In alcuni casi ci possono essere ragioni di sicurezza o di ordine contrattuale per assegnare al team di gestione la responsabilità della distruzione di alcune informazioni entro il periodo di durata del loro lavoro.</w:t>
            </w:r>
          </w:p>
        </w:tc>
      </w:tr>
    </w:tbl>
    <w:p w:rsidR="009060E7" w:rsidRPr="002203F0" w:rsidRDefault="009060E7" w:rsidP="00267B12">
      <w:pPr>
        <w:rPr>
          <w:lang w:val="it-IT"/>
        </w:rPr>
      </w:pPr>
    </w:p>
    <w:sectPr w:rsidR="009060E7" w:rsidRPr="002203F0"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419" w:rsidRDefault="00461419" w:rsidP="00B134CB">
      <w:pPr>
        <w:spacing w:after="0" w:line="240" w:lineRule="auto"/>
      </w:pPr>
      <w:r>
        <w:separator/>
      </w:r>
    </w:p>
  </w:endnote>
  <w:endnote w:type="continuationSeparator" w:id="0">
    <w:p w:rsidR="00461419" w:rsidRDefault="00461419"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Pr="0097763C" w:rsidRDefault="005F4A52" w:rsidP="00620548">
    <w:pPr>
      <w:pStyle w:val="Pidipagina"/>
      <w:jc w:val="right"/>
      <w:rPr>
        <w:lang w:val="it-IT"/>
      </w:rPr>
    </w:pPr>
    <w:r w:rsidRPr="00B6566D">
      <w:rPr>
        <w:noProof/>
        <w:sz w:val="18"/>
        <w:szCs w:val="18"/>
        <w:lang w:val="it-IT" w:eastAsia="it-IT"/>
      </w:rPr>
      <w:drawing>
        <wp:anchor distT="0" distB="0" distL="114300" distR="114300" simplePos="0" relativeHeight="251663360" behindDoc="0" locked="0" layoutInCell="1" allowOverlap="1" wp14:anchorId="38F932C1" wp14:editId="4B1CDC19">
          <wp:simplePos x="0" y="0"/>
          <wp:positionH relativeFrom="column">
            <wp:posOffset>3810</wp:posOffset>
          </wp:positionH>
          <wp:positionV relativeFrom="paragraph">
            <wp:posOffset>-33020</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97763C">
      <w:rPr>
        <w:sz w:val="18"/>
        <w:szCs w:val="18"/>
        <w:lang w:val="it-IT"/>
      </w:rPr>
      <w:t xml:space="preserve">Template </w:t>
    </w:r>
    <w:r w:rsidR="0097763C" w:rsidRPr="0097763C">
      <w:rPr>
        <w:sz w:val="18"/>
        <w:szCs w:val="18"/>
        <w:lang w:val="it-IT"/>
      </w:rPr>
      <w:t>fornito da</w:t>
    </w:r>
    <w:r w:rsidR="00620548" w:rsidRPr="0097763C">
      <w:rPr>
        <w:sz w:val="18"/>
        <w:szCs w:val="18"/>
        <w:lang w:val="it-IT"/>
      </w:rPr>
      <w:t xml:space="preserve"> Praxis Framework Ltd</w:t>
    </w:r>
    <w:r w:rsidR="00620548" w:rsidRPr="0097763C">
      <w:rPr>
        <w:lang w:val="it-I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419" w:rsidRDefault="00461419" w:rsidP="00B134CB">
      <w:pPr>
        <w:spacing w:after="0" w:line="240" w:lineRule="auto"/>
      </w:pPr>
      <w:r>
        <w:separator/>
      </w:r>
    </w:p>
  </w:footnote>
  <w:footnote w:type="continuationSeparator" w:id="0">
    <w:p w:rsidR="00461419" w:rsidRDefault="00461419"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Intestazione"/>
      <w:ind w:left="-1418"/>
    </w:pPr>
  </w:p>
  <w:p w:rsidR="00383F87" w:rsidRDefault="00D33732" w:rsidP="00B6566D">
    <w:pPr>
      <w:pStyle w:val="Intestazione"/>
    </w:pPr>
    <w:r>
      <w:rPr>
        <w:noProof/>
        <w:lang w:val="it-IT" w:eastAsia="it-IT"/>
      </w:rPr>
      <w:drawing>
        <wp:inline distT="0" distB="0" distL="0" distR="0" wp14:anchorId="32CD31C8" wp14:editId="04FBA38C">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Intestazione"/>
      <w:jc w:val="center"/>
    </w:pPr>
  </w:p>
  <w:p w:rsidR="00B134CB" w:rsidRDefault="0097763C" w:rsidP="00383F87">
    <w:pPr>
      <w:pStyle w:val="Intestazione"/>
      <w:jc w:val="center"/>
      <w:rPr>
        <w:sz w:val="44"/>
      </w:rPr>
    </w:pPr>
    <w:r>
      <w:rPr>
        <w:sz w:val="44"/>
      </w:rPr>
      <w:t xml:space="preserve">Piano di </w:t>
    </w:r>
    <w:proofErr w:type="spellStart"/>
    <w:r>
      <w:rPr>
        <w:sz w:val="44"/>
      </w:rPr>
      <w:t>gestione</w:t>
    </w:r>
    <w:proofErr w:type="spellEnd"/>
    <w:r>
      <w:rPr>
        <w:sz w:val="44"/>
      </w:rPr>
      <w:t xml:space="preserve"> delle </w:t>
    </w:r>
    <w:proofErr w:type="spellStart"/>
    <w:r>
      <w:rPr>
        <w:sz w:val="44"/>
      </w:rPr>
      <w:t>i</w:t>
    </w:r>
    <w:r w:rsidR="00B74CA5">
      <w:rPr>
        <w:sz w:val="44"/>
      </w:rPr>
      <w:t>nforma</w:t>
    </w:r>
    <w:r>
      <w:rPr>
        <w:sz w:val="44"/>
      </w:rPr>
      <w:t>zioni</w:t>
    </w:r>
    <w:proofErr w:type="spellEnd"/>
  </w:p>
  <w:p w:rsidR="00D33732" w:rsidRDefault="00D33732" w:rsidP="00383F87">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CB"/>
    <w:rsid w:val="00002F52"/>
    <w:rsid w:val="0001338B"/>
    <w:rsid w:val="00030BAF"/>
    <w:rsid w:val="00070EB1"/>
    <w:rsid w:val="00073DB8"/>
    <w:rsid w:val="000E6C11"/>
    <w:rsid w:val="001045F5"/>
    <w:rsid w:val="001B3A37"/>
    <w:rsid w:val="001C71E7"/>
    <w:rsid w:val="00207FED"/>
    <w:rsid w:val="002120D3"/>
    <w:rsid w:val="002203F0"/>
    <w:rsid w:val="00235535"/>
    <w:rsid w:val="00246B2B"/>
    <w:rsid w:val="00247126"/>
    <w:rsid w:val="00267B12"/>
    <w:rsid w:val="002B16BD"/>
    <w:rsid w:val="002B5476"/>
    <w:rsid w:val="002C1003"/>
    <w:rsid w:val="002D3217"/>
    <w:rsid w:val="00305E14"/>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0557"/>
    <w:rsid w:val="00461419"/>
    <w:rsid w:val="00463772"/>
    <w:rsid w:val="00473E79"/>
    <w:rsid w:val="004A0DE0"/>
    <w:rsid w:val="004B038F"/>
    <w:rsid w:val="004E5AC6"/>
    <w:rsid w:val="0050156F"/>
    <w:rsid w:val="00526493"/>
    <w:rsid w:val="00565FEB"/>
    <w:rsid w:val="00585CAD"/>
    <w:rsid w:val="005C5CC3"/>
    <w:rsid w:val="005F4A52"/>
    <w:rsid w:val="00620548"/>
    <w:rsid w:val="00621333"/>
    <w:rsid w:val="00633001"/>
    <w:rsid w:val="006E393A"/>
    <w:rsid w:val="006E7E77"/>
    <w:rsid w:val="00705AE1"/>
    <w:rsid w:val="00707BDC"/>
    <w:rsid w:val="00710D6C"/>
    <w:rsid w:val="007540F1"/>
    <w:rsid w:val="00770308"/>
    <w:rsid w:val="00805E85"/>
    <w:rsid w:val="00821C33"/>
    <w:rsid w:val="00835FD8"/>
    <w:rsid w:val="0085270D"/>
    <w:rsid w:val="009060CE"/>
    <w:rsid w:val="009060E7"/>
    <w:rsid w:val="00942C9C"/>
    <w:rsid w:val="009434F0"/>
    <w:rsid w:val="00954288"/>
    <w:rsid w:val="0097763C"/>
    <w:rsid w:val="009863EC"/>
    <w:rsid w:val="009978EB"/>
    <w:rsid w:val="009A39B0"/>
    <w:rsid w:val="009C70BB"/>
    <w:rsid w:val="009C71F6"/>
    <w:rsid w:val="009D282C"/>
    <w:rsid w:val="00A20B0E"/>
    <w:rsid w:val="00A444EA"/>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4CA5"/>
    <w:rsid w:val="00B75171"/>
    <w:rsid w:val="00B90840"/>
    <w:rsid w:val="00C14378"/>
    <w:rsid w:val="00C54162"/>
    <w:rsid w:val="00CC491F"/>
    <w:rsid w:val="00CF21CA"/>
    <w:rsid w:val="00D0668E"/>
    <w:rsid w:val="00D07B25"/>
    <w:rsid w:val="00D33732"/>
    <w:rsid w:val="00D81B32"/>
    <w:rsid w:val="00DA5B01"/>
    <w:rsid w:val="00DB01A9"/>
    <w:rsid w:val="00DC58E4"/>
    <w:rsid w:val="00E02D21"/>
    <w:rsid w:val="00E24866"/>
    <w:rsid w:val="00E32E16"/>
    <w:rsid w:val="00E9672A"/>
    <w:rsid w:val="00EB3D03"/>
    <w:rsid w:val="00EC0D7C"/>
    <w:rsid w:val="00EE1024"/>
    <w:rsid w:val="00EE5D4A"/>
    <w:rsid w:val="00EF59C9"/>
    <w:rsid w:val="00FA0BF3"/>
    <w:rsid w:val="00FE1571"/>
    <w:rsid w:val="00FE2375"/>
    <w:rsid w:val="00FF3812"/>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34C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134CB"/>
  </w:style>
  <w:style w:type="paragraph" w:styleId="Pidipagina">
    <w:name w:val="footer"/>
    <w:basedOn w:val="Normale"/>
    <w:link w:val="PidipaginaCarattere"/>
    <w:uiPriority w:val="99"/>
    <w:unhideWhenUsed/>
    <w:rsid w:val="00B134C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134CB"/>
  </w:style>
  <w:style w:type="paragraph" w:styleId="Testofumetto">
    <w:name w:val="Balloon Text"/>
    <w:basedOn w:val="Normale"/>
    <w:link w:val="TestofumettoCarattere"/>
    <w:uiPriority w:val="99"/>
    <w:semiHidden/>
    <w:unhideWhenUsed/>
    <w:rsid w:val="009A39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9B0"/>
    <w:rPr>
      <w:rFonts w:ascii="Tahoma" w:hAnsi="Tahoma" w:cs="Tahoma"/>
      <w:sz w:val="16"/>
      <w:szCs w:val="16"/>
    </w:rPr>
  </w:style>
  <w:style w:type="paragraph" w:styleId="Nessunaspaziatura">
    <w:name w:val="No Spacing"/>
    <w:uiPriority w:val="1"/>
    <w:qFormat/>
    <w:rsid w:val="00EE5D4A"/>
    <w:pPr>
      <w:spacing w:after="0" w:line="240" w:lineRule="auto"/>
    </w:pPr>
  </w:style>
  <w:style w:type="table" w:styleId="Grigliatabella">
    <w:name w:val="Table Grid"/>
    <w:basedOn w:val="Tabellanormale"/>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E393A"/>
    <w:rPr>
      <w:sz w:val="16"/>
      <w:szCs w:val="16"/>
    </w:rPr>
  </w:style>
  <w:style w:type="paragraph" w:styleId="Testocommento">
    <w:name w:val="annotation text"/>
    <w:basedOn w:val="Normale"/>
    <w:link w:val="TestocommentoCarattere"/>
    <w:uiPriority w:val="99"/>
    <w:unhideWhenUsed/>
    <w:rsid w:val="006E393A"/>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393A"/>
    <w:rPr>
      <w:sz w:val="20"/>
      <w:szCs w:val="20"/>
    </w:rPr>
  </w:style>
  <w:style w:type="paragraph" w:styleId="Soggettocommento">
    <w:name w:val="annotation subject"/>
    <w:basedOn w:val="Testocommento"/>
    <w:next w:val="Testocommento"/>
    <w:link w:val="SoggettocommentoCarattere"/>
    <w:uiPriority w:val="99"/>
    <w:semiHidden/>
    <w:unhideWhenUsed/>
    <w:rsid w:val="006E393A"/>
    <w:rPr>
      <w:b/>
      <w:bCs/>
    </w:rPr>
  </w:style>
  <w:style w:type="character" w:customStyle="1" w:styleId="SoggettocommentoCarattere">
    <w:name w:val="Soggetto commento Carattere"/>
    <w:basedOn w:val="TestocommentoCarattere"/>
    <w:link w:val="Soggettocommento"/>
    <w:uiPriority w:val="99"/>
    <w:semiHidden/>
    <w:rsid w:val="006E393A"/>
    <w:rPr>
      <w:b/>
      <w:bCs/>
      <w:sz w:val="20"/>
      <w:szCs w:val="20"/>
    </w:rPr>
  </w:style>
  <w:style w:type="paragraph" w:styleId="Sommario2">
    <w:name w:val="toc 2"/>
    <w:basedOn w:val="Normale"/>
    <w:next w:val="Normale"/>
    <w:autoRedefine/>
    <w:uiPriority w:val="39"/>
    <w:unhideWhenUsed/>
    <w:rsid w:val="00621333"/>
    <w:pPr>
      <w:spacing w:after="100"/>
      <w:ind w:left="220"/>
    </w:pPr>
  </w:style>
  <w:style w:type="paragraph" w:styleId="Paragrafoelenco">
    <w:name w:val="List Paragraph"/>
    <w:basedOn w:val="Normale"/>
    <w:uiPriority w:val="34"/>
    <w:qFormat/>
    <w:rsid w:val="00621333"/>
    <w:pPr>
      <w:ind w:left="720"/>
      <w:contextualSpacing/>
    </w:pPr>
  </w:style>
  <w:style w:type="character" w:styleId="Collegamentoipertestuale">
    <w:name w:val="Hyperlink"/>
    <w:basedOn w:val="Carpredefinitoparagrafo"/>
    <w:uiPriority w:val="99"/>
    <w:unhideWhenUsed/>
    <w:rsid w:val="00621333"/>
    <w:rPr>
      <w:color w:val="0000FF" w:themeColor="hyperlink"/>
      <w:u w:val="single"/>
    </w:rPr>
  </w:style>
  <w:style w:type="character" w:styleId="Collegamentovisitato">
    <w:name w:val="FollowedHyperlink"/>
    <w:basedOn w:val="Carpredefinitoparagrafo"/>
    <w:uiPriority w:val="99"/>
    <w:semiHidden/>
    <w:unhideWhenUsed/>
    <w:rsid w:val="00621333"/>
    <w:rPr>
      <w:color w:val="800080" w:themeColor="followedHyperlink"/>
      <w:u w:val="single"/>
    </w:rPr>
  </w:style>
  <w:style w:type="character" w:customStyle="1" w:styleId="Titolo2Carattere">
    <w:name w:val="Titolo 2 Carattere"/>
    <w:basedOn w:val="Carpredefinitoparagrafo"/>
    <w:link w:val="Titolo2"/>
    <w:uiPriority w:val="9"/>
    <w:rsid w:val="003673E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684</Words>
  <Characters>3900</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user</cp:lastModifiedBy>
  <cp:revision>3</cp:revision>
  <cp:lastPrinted>2013-11-06T15:48:00Z</cp:lastPrinted>
  <dcterms:created xsi:type="dcterms:W3CDTF">2016-06-20T14:27:00Z</dcterms:created>
  <dcterms:modified xsi:type="dcterms:W3CDTF">2016-06-22T08:25:00Z</dcterms:modified>
</cp:coreProperties>
</file>