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06"/>
        <w:gridCol w:w="1577"/>
        <w:gridCol w:w="1377"/>
      </w:tblGrid>
      <w:tr w:rsidR="00267B12" w:rsidRPr="005A58C0" w:rsidTr="004572F2">
        <w:tc>
          <w:tcPr>
            <w:tcW w:w="2518" w:type="dxa"/>
          </w:tcPr>
          <w:p w:rsidR="005A58C0" w:rsidRDefault="005A58C0" w:rsidP="004572F2">
            <w:pPr>
              <w:pStyle w:val="Titolo3"/>
              <w:spacing w:after="120"/>
              <w:outlineLvl w:val="2"/>
            </w:pPr>
          </w:p>
          <w:p w:rsidR="00267B12" w:rsidRPr="005A58C0" w:rsidRDefault="005A58C0" w:rsidP="005A58C0">
            <w:pPr>
              <w:pStyle w:val="Titolo3"/>
              <w:spacing w:after="120"/>
              <w:outlineLvl w:val="2"/>
              <w:rPr>
                <w:lang w:val="it-IT"/>
              </w:rPr>
            </w:pPr>
            <w:r w:rsidRPr="005A58C0">
              <w:rPr>
                <w:lang w:val="it-IT"/>
              </w:rPr>
              <w:t>Nome del Progetto</w:t>
            </w:r>
            <w:r w:rsidR="00267B12" w:rsidRPr="005A58C0">
              <w:rPr>
                <w:lang w:val="it-IT"/>
              </w:rPr>
              <w:t>/Tranche/</w:t>
            </w:r>
            <w:r>
              <w:rPr>
                <w:lang w:val="it-IT"/>
              </w:rPr>
              <w:t>Programma</w:t>
            </w:r>
          </w:p>
        </w:tc>
        <w:tc>
          <w:tcPr>
            <w:tcW w:w="6724" w:type="dxa"/>
            <w:gridSpan w:val="3"/>
          </w:tcPr>
          <w:p w:rsidR="00267B12" w:rsidRPr="005A58C0" w:rsidRDefault="00267B12" w:rsidP="004572F2">
            <w:pPr>
              <w:spacing w:before="200"/>
              <w:rPr>
                <w:i/>
                <w:lang w:val="it-IT"/>
              </w:rPr>
            </w:pPr>
          </w:p>
        </w:tc>
      </w:tr>
      <w:tr w:rsidR="00267B12" w:rsidTr="004572F2">
        <w:tc>
          <w:tcPr>
            <w:tcW w:w="2518" w:type="dxa"/>
          </w:tcPr>
          <w:p w:rsidR="00267B12" w:rsidRPr="009C71F6" w:rsidRDefault="005A58C0" w:rsidP="004572F2">
            <w:pPr>
              <w:pStyle w:val="Titolo3"/>
              <w:outlineLvl w:val="2"/>
            </w:pPr>
            <w:r>
              <w:t>Data</w:t>
            </w:r>
            <w:r w:rsidR="00267B12" w:rsidRPr="009C71F6">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5A58C0" w:rsidP="005A58C0">
            <w:pPr>
              <w:pStyle w:val="Titolo3"/>
              <w:outlineLvl w:val="2"/>
            </w:pPr>
            <w:proofErr w:type="spellStart"/>
            <w:r>
              <w:t>Autore</w:t>
            </w:r>
            <w:proofErr w:type="spellEnd"/>
            <w:r w:rsidR="00267B12">
              <w:t>:</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5A58C0" w:rsidTr="004572F2">
        <w:tc>
          <w:tcPr>
            <w:tcW w:w="2518" w:type="dxa"/>
          </w:tcPr>
          <w:p w:rsidR="00267B12" w:rsidRPr="009C71F6" w:rsidRDefault="005A58C0" w:rsidP="005A58C0">
            <w:pPr>
              <w:pStyle w:val="Titolo3"/>
              <w:outlineLvl w:val="2"/>
            </w:pPr>
            <w:proofErr w:type="spellStart"/>
            <w:r>
              <w:t>Riferimento</w:t>
            </w:r>
            <w:proofErr w:type="spellEnd"/>
            <w:r>
              <w:t xml:space="preserve"> del </w:t>
            </w:r>
            <w:proofErr w:type="spellStart"/>
            <w:r>
              <w:t>documento</w:t>
            </w:r>
            <w:proofErr w:type="spellEnd"/>
            <w:r w:rsidR="00267B12">
              <w:t>:</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Titolo3"/>
              <w:outlineLvl w:val="2"/>
            </w:pPr>
            <w:proofErr w:type="spellStart"/>
            <w:r>
              <w:t>Version</w:t>
            </w:r>
            <w:r w:rsidR="005A58C0">
              <w:t>e</w:t>
            </w:r>
            <w:proofErr w:type="spellEnd"/>
            <w:r>
              <w:t>:</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5A58C0" w:rsidP="00267B12">
      <w:pPr>
        <w:pStyle w:val="Titolo2"/>
      </w:pPr>
      <w:proofErr w:type="spellStart"/>
      <w:r>
        <w:t>Cronologia</w:t>
      </w:r>
      <w:proofErr w:type="spellEnd"/>
      <w:r>
        <w:t xml:space="preserve"> delle </w:t>
      </w:r>
      <w:proofErr w:type="spellStart"/>
      <w:r>
        <w:t>Revisioni</w:t>
      </w:r>
      <w:proofErr w:type="spellEnd"/>
    </w:p>
    <w:p w:rsidR="00267B12" w:rsidRPr="009060CE" w:rsidRDefault="00267B12" w:rsidP="00267B12">
      <w:pPr>
        <w:pStyle w:val="Nessunaspaziatura"/>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5648"/>
        <w:gridCol w:w="1873"/>
      </w:tblGrid>
      <w:tr w:rsidR="005A58C0" w:rsidTr="004572F2">
        <w:tc>
          <w:tcPr>
            <w:tcW w:w="1526" w:type="dxa"/>
            <w:shd w:val="clear" w:color="auto" w:fill="F2F2F2" w:themeFill="background1" w:themeFillShade="F2"/>
          </w:tcPr>
          <w:p w:rsidR="00267B12" w:rsidRPr="009C71F6" w:rsidRDefault="005A58C0" w:rsidP="004572F2">
            <w:pPr>
              <w:jc w:val="center"/>
            </w:pPr>
            <w:r>
              <w:t>Data</w:t>
            </w:r>
          </w:p>
        </w:tc>
        <w:tc>
          <w:tcPr>
            <w:tcW w:w="5812" w:type="dxa"/>
            <w:shd w:val="clear" w:color="auto" w:fill="F2F2F2" w:themeFill="background1" w:themeFillShade="F2"/>
          </w:tcPr>
          <w:p w:rsidR="00267B12" w:rsidRDefault="005A58C0" w:rsidP="005A58C0">
            <w:pPr>
              <w:jc w:val="center"/>
            </w:pPr>
            <w:proofErr w:type="spellStart"/>
            <w:r>
              <w:t>Riepilogo</w:t>
            </w:r>
            <w:proofErr w:type="spellEnd"/>
            <w:r>
              <w:t xml:space="preserve"> delle </w:t>
            </w:r>
            <w:proofErr w:type="spellStart"/>
            <w:r>
              <w:t>modifiche</w:t>
            </w:r>
            <w:proofErr w:type="spellEnd"/>
          </w:p>
        </w:tc>
        <w:tc>
          <w:tcPr>
            <w:tcW w:w="1904" w:type="dxa"/>
            <w:shd w:val="clear" w:color="auto" w:fill="F2F2F2" w:themeFill="background1" w:themeFillShade="F2"/>
          </w:tcPr>
          <w:p w:rsidR="00267B12" w:rsidRDefault="00267B12" w:rsidP="004572F2">
            <w:pPr>
              <w:jc w:val="center"/>
            </w:pPr>
            <w:proofErr w:type="spellStart"/>
            <w:r>
              <w:t>Version</w:t>
            </w:r>
            <w:r w:rsidR="005A58C0">
              <w:t>e</w:t>
            </w:r>
            <w:proofErr w:type="spellEnd"/>
          </w:p>
        </w:tc>
      </w:tr>
      <w:tr w:rsidR="005A58C0"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5A58C0"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5A58C0"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Approvazioni</w:t>
      </w:r>
      <w:proofErr w:type="spellEnd"/>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78"/>
        <w:gridCol w:w="1834"/>
        <w:gridCol w:w="1859"/>
        <w:gridCol w:w="1909"/>
        <w:gridCol w:w="1936"/>
      </w:tblGrid>
      <w:tr w:rsidR="005A58C0" w:rsidTr="004572F2">
        <w:tc>
          <w:tcPr>
            <w:tcW w:w="1526" w:type="dxa"/>
            <w:shd w:val="clear" w:color="auto" w:fill="F2F2F2" w:themeFill="background1" w:themeFillShade="F2"/>
            <w:vAlign w:val="center"/>
          </w:tcPr>
          <w:p w:rsidR="00267B12" w:rsidRPr="009C71F6" w:rsidRDefault="005A58C0" w:rsidP="004572F2">
            <w:pPr>
              <w:jc w:val="center"/>
            </w:pPr>
            <w:r>
              <w:t>Nome</w:t>
            </w:r>
          </w:p>
        </w:tc>
        <w:tc>
          <w:tcPr>
            <w:tcW w:w="1890" w:type="dxa"/>
            <w:shd w:val="clear" w:color="auto" w:fill="F2F2F2" w:themeFill="background1" w:themeFillShade="F2"/>
            <w:vAlign w:val="center"/>
          </w:tcPr>
          <w:p w:rsidR="00267B12" w:rsidRDefault="00267B12" w:rsidP="004572F2">
            <w:pPr>
              <w:jc w:val="center"/>
            </w:pPr>
            <w:proofErr w:type="spellStart"/>
            <w:r>
              <w:t>Version</w:t>
            </w:r>
            <w:r w:rsidR="005A58C0">
              <w:t>e</w:t>
            </w:r>
            <w:proofErr w:type="spellEnd"/>
          </w:p>
        </w:tc>
        <w:tc>
          <w:tcPr>
            <w:tcW w:w="1942" w:type="dxa"/>
            <w:shd w:val="clear" w:color="auto" w:fill="F2F2F2" w:themeFill="background1" w:themeFillShade="F2"/>
            <w:vAlign w:val="center"/>
          </w:tcPr>
          <w:p w:rsidR="00267B12" w:rsidRDefault="005A58C0" w:rsidP="004572F2">
            <w:pPr>
              <w:jc w:val="center"/>
            </w:pPr>
            <w:r>
              <w:t>Data</w:t>
            </w:r>
          </w:p>
        </w:tc>
        <w:tc>
          <w:tcPr>
            <w:tcW w:w="1942" w:type="dxa"/>
            <w:shd w:val="clear" w:color="auto" w:fill="F2F2F2" w:themeFill="background1" w:themeFillShade="F2"/>
            <w:vAlign w:val="center"/>
          </w:tcPr>
          <w:p w:rsidR="00267B12" w:rsidRDefault="005A58C0" w:rsidP="005A58C0">
            <w:pPr>
              <w:jc w:val="center"/>
            </w:pPr>
            <w:proofErr w:type="spellStart"/>
            <w:r>
              <w:t>Contesto</w:t>
            </w:r>
            <w:proofErr w:type="spellEnd"/>
            <w:r>
              <w:t xml:space="preserve"> di </w:t>
            </w:r>
            <w:proofErr w:type="spellStart"/>
            <w:r>
              <w:t>approvazione</w:t>
            </w:r>
            <w:proofErr w:type="spellEnd"/>
          </w:p>
        </w:tc>
        <w:tc>
          <w:tcPr>
            <w:tcW w:w="1942" w:type="dxa"/>
            <w:shd w:val="clear" w:color="auto" w:fill="F2F2F2" w:themeFill="background1" w:themeFillShade="F2"/>
            <w:vAlign w:val="center"/>
          </w:tcPr>
          <w:p w:rsidR="00267B12" w:rsidRDefault="005A58C0" w:rsidP="005A58C0">
            <w:pPr>
              <w:jc w:val="center"/>
            </w:pPr>
            <w:r>
              <w:t>Firma</w:t>
            </w:r>
          </w:p>
        </w:tc>
      </w:tr>
      <w:tr w:rsidR="005A58C0" w:rsidRPr="005A58C0"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5A58C0" w:rsidRDefault="005A58C0" w:rsidP="005A58C0">
            <w:pPr>
              <w:spacing w:before="120" w:after="120"/>
              <w:rPr>
                <w:i/>
                <w:lang w:val="it-IT"/>
              </w:rPr>
            </w:pPr>
            <w:r w:rsidRPr="0067385C">
              <w:rPr>
                <w:i/>
                <w:lang w:val="it-IT"/>
              </w:rPr>
              <w:t>Questo document</w:t>
            </w:r>
            <w:r>
              <w:rPr>
                <w:i/>
                <w:lang w:val="it-IT"/>
              </w:rPr>
              <w:t>o</w:t>
            </w:r>
            <w:r w:rsidRPr="0067385C">
              <w:rPr>
                <w:i/>
                <w:lang w:val="it-IT"/>
              </w:rPr>
              <w:t>, insieme agli altri piani di gestione, dovrebbe essere approvato nell’ambito del processo di definizione</w:t>
            </w:r>
            <w:r w:rsidRPr="00D1423F">
              <w:rPr>
                <w:i/>
                <w:lang w:val="it-IT"/>
              </w:rPr>
              <w:t>.</w:t>
            </w:r>
          </w:p>
        </w:tc>
        <w:tc>
          <w:tcPr>
            <w:tcW w:w="1942" w:type="dxa"/>
          </w:tcPr>
          <w:p w:rsidR="00267B12" w:rsidRPr="005A58C0" w:rsidRDefault="005A58C0" w:rsidP="003D5AB9">
            <w:pPr>
              <w:spacing w:before="120" w:after="120"/>
              <w:rPr>
                <w:rFonts w:asciiTheme="majorHAnsi" w:eastAsiaTheme="majorEastAsia" w:hAnsiTheme="majorHAnsi" w:cstheme="majorBidi"/>
                <w:b/>
                <w:bCs/>
                <w:i/>
                <w:color w:val="4F81BD" w:themeColor="accent1"/>
                <w:sz w:val="26"/>
                <w:szCs w:val="26"/>
                <w:lang w:val="it-IT"/>
              </w:rPr>
            </w:pPr>
            <w:r w:rsidRPr="00412DDE">
              <w:rPr>
                <w:i/>
                <w:lang w:val="it-IT"/>
              </w:rPr>
              <w:t>La firma della persona che concede l’approvazione, di solito lo sponsor. Se lo sponsor non dà la sua approvazione, la colonna ‘contesto dell’approvazione’ dovrebbe spiegarne le ragioni</w:t>
            </w:r>
            <w:r>
              <w:rPr>
                <w:i/>
                <w:lang w:val="it-IT"/>
              </w:rPr>
              <w:t>.</w:t>
            </w:r>
          </w:p>
        </w:tc>
      </w:tr>
      <w:tr w:rsidR="005A58C0" w:rsidRPr="005A58C0" w:rsidTr="004572F2">
        <w:tc>
          <w:tcPr>
            <w:tcW w:w="1526" w:type="dxa"/>
          </w:tcPr>
          <w:p w:rsidR="00267B12" w:rsidRPr="005A58C0" w:rsidRDefault="00267B12" w:rsidP="004572F2">
            <w:pPr>
              <w:rPr>
                <w:lang w:val="it-IT"/>
              </w:rPr>
            </w:pPr>
          </w:p>
        </w:tc>
        <w:tc>
          <w:tcPr>
            <w:tcW w:w="1890" w:type="dxa"/>
          </w:tcPr>
          <w:p w:rsidR="00267B12" w:rsidRPr="005A58C0"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5A58C0"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5A58C0" w:rsidRDefault="00267B12" w:rsidP="004572F2">
            <w:pPr>
              <w:rPr>
                <w:rFonts w:asciiTheme="majorHAnsi" w:eastAsiaTheme="majorEastAsia" w:hAnsiTheme="majorHAnsi" w:cstheme="majorBidi"/>
                <w:b/>
                <w:bCs/>
                <w:color w:val="4F81BD" w:themeColor="accent1"/>
                <w:sz w:val="26"/>
                <w:szCs w:val="26"/>
                <w:lang w:val="it-IT"/>
              </w:rPr>
            </w:pPr>
          </w:p>
        </w:tc>
        <w:tc>
          <w:tcPr>
            <w:tcW w:w="1942" w:type="dxa"/>
          </w:tcPr>
          <w:p w:rsidR="00267B12" w:rsidRPr="005A58C0" w:rsidRDefault="00267B12" w:rsidP="004572F2">
            <w:pPr>
              <w:rPr>
                <w:rFonts w:asciiTheme="majorHAnsi" w:eastAsiaTheme="majorEastAsia" w:hAnsiTheme="majorHAnsi" w:cstheme="majorBidi"/>
                <w:b/>
                <w:bCs/>
                <w:color w:val="4F81BD" w:themeColor="accent1"/>
                <w:sz w:val="26"/>
                <w:szCs w:val="26"/>
                <w:lang w:val="it-IT"/>
              </w:rPr>
            </w:pPr>
          </w:p>
        </w:tc>
      </w:tr>
    </w:tbl>
    <w:p w:rsidR="00267B12" w:rsidRPr="005A58C0" w:rsidRDefault="00267B12" w:rsidP="00267B12">
      <w:pPr>
        <w:spacing w:afterLines="120" w:after="288"/>
        <w:rPr>
          <w:rFonts w:asciiTheme="majorHAnsi" w:eastAsiaTheme="majorEastAsia" w:hAnsiTheme="majorHAnsi" w:cstheme="majorBidi"/>
          <w:b/>
          <w:bCs/>
          <w:color w:val="4F81BD" w:themeColor="accent1"/>
          <w:sz w:val="26"/>
          <w:szCs w:val="26"/>
          <w:lang w:val="it-IT"/>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proofErr w:type="spellStart"/>
      <w:r>
        <w:rPr>
          <w:rFonts w:asciiTheme="majorHAnsi" w:eastAsiaTheme="majorEastAsia" w:hAnsiTheme="majorHAnsi" w:cstheme="majorBidi"/>
          <w:b/>
          <w:bCs/>
          <w:color w:val="4F81BD" w:themeColor="accent1"/>
          <w:sz w:val="26"/>
          <w:szCs w:val="26"/>
        </w:rPr>
        <w:t>Distribu</w:t>
      </w:r>
      <w:r w:rsidR="003D5AB9">
        <w:rPr>
          <w:rFonts w:asciiTheme="majorHAnsi" w:eastAsiaTheme="majorEastAsia" w:hAnsiTheme="majorHAnsi" w:cstheme="majorBidi"/>
          <w:b/>
          <w:bCs/>
          <w:color w:val="4F81BD" w:themeColor="accent1"/>
          <w:sz w:val="26"/>
          <w:szCs w:val="26"/>
        </w:rPr>
        <w:t>zione</w:t>
      </w:r>
      <w:proofErr w:type="spellEnd"/>
    </w:p>
    <w:tbl>
      <w:tblPr>
        <w:tblStyle w:val="Grigliatabella"/>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3D5AB9">
            <w:pPr>
              <w:jc w:val="center"/>
            </w:pPr>
            <w:proofErr w:type="spellStart"/>
            <w:r>
              <w:t>Distribu</w:t>
            </w:r>
            <w:r w:rsidR="003D5AB9">
              <w:t>ito</w:t>
            </w:r>
            <w:proofErr w:type="spellEnd"/>
            <w:r w:rsidR="003D5AB9">
              <w:t xml:space="preserve"> a</w:t>
            </w:r>
            <w:r>
              <w:t>:</w:t>
            </w:r>
          </w:p>
        </w:tc>
        <w:tc>
          <w:tcPr>
            <w:tcW w:w="1957" w:type="dxa"/>
            <w:shd w:val="clear" w:color="auto" w:fill="F2F2F2" w:themeFill="background1" w:themeFillShade="F2"/>
            <w:vAlign w:val="center"/>
          </w:tcPr>
          <w:p w:rsidR="00267B12" w:rsidRDefault="00267B12" w:rsidP="004572F2">
            <w:pPr>
              <w:jc w:val="center"/>
            </w:pPr>
            <w:proofErr w:type="spellStart"/>
            <w:r>
              <w:t>Version</w:t>
            </w:r>
            <w:r w:rsidR="003D5AB9">
              <w:t>e</w:t>
            </w:r>
            <w:proofErr w:type="spellEnd"/>
          </w:p>
        </w:tc>
        <w:tc>
          <w:tcPr>
            <w:tcW w:w="1958" w:type="dxa"/>
            <w:shd w:val="clear" w:color="auto" w:fill="F2F2F2" w:themeFill="background1" w:themeFillShade="F2"/>
            <w:vAlign w:val="center"/>
          </w:tcPr>
          <w:p w:rsidR="00267B12" w:rsidRDefault="00267B12" w:rsidP="003D5AB9">
            <w:pPr>
              <w:jc w:val="center"/>
            </w:pPr>
            <w:r>
              <w:t>Dat</w:t>
            </w:r>
            <w:r w:rsidR="003D5AB9">
              <w:t>a</w:t>
            </w:r>
          </w:p>
        </w:tc>
        <w:tc>
          <w:tcPr>
            <w:tcW w:w="1958" w:type="dxa"/>
            <w:shd w:val="clear" w:color="auto" w:fill="F2F2F2" w:themeFill="background1" w:themeFillShade="F2"/>
            <w:vAlign w:val="center"/>
          </w:tcPr>
          <w:p w:rsidR="00267B12" w:rsidRDefault="003D5AB9" w:rsidP="003D5AB9">
            <w:pPr>
              <w:jc w:val="center"/>
            </w:pPr>
            <w:r>
              <w:t>Firma</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383F87" w:rsidP="00267B12">
      <w:pPr>
        <w:pStyle w:val="Titolo2"/>
      </w:pPr>
      <w:proofErr w:type="spellStart"/>
      <w:r>
        <w:lastRenderedPageBreak/>
        <w:t>P</w:t>
      </w:r>
      <w:r w:rsidR="003D5AB9">
        <w:t>olitica</w:t>
      </w:r>
      <w:proofErr w:type="spellEnd"/>
    </w:p>
    <w:p w:rsidR="00267B12" w:rsidRPr="003F0C4D"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59"/>
        <w:gridCol w:w="4047"/>
      </w:tblGrid>
      <w:tr w:rsidR="004B2D02" w:rsidRPr="003D5AB9" w:rsidTr="0019330A">
        <w:tc>
          <w:tcPr>
            <w:tcW w:w="5061" w:type="dxa"/>
          </w:tcPr>
          <w:p w:rsidR="0019330A" w:rsidRDefault="0019330A" w:rsidP="0019330A">
            <w:pPr>
              <w:pStyle w:val="Titolo3"/>
              <w:keepNext w:val="0"/>
              <w:spacing w:before="120"/>
              <w:outlineLvl w:val="2"/>
            </w:pPr>
            <w:proofErr w:type="spellStart"/>
            <w:r>
              <w:t>Introdu</w:t>
            </w:r>
            <w:r w:rsidR="003D5AB9">
              <w:t>zione</w:t>
            </w:r>
            <w:proofErr w:type="spellEnd"/>
          </w:p>
          <w:p w:rsidR="0019330A" w:rsidRPr="009D282C" w:rsidRDefault="0019330A" w:rsidP="0019330A">
            <w:pPr>
              <w:spacing w:before="120" w:after="120"/>
            </w:pPr>
          </w:p>
        </w:tc>
        <w:tc>
          <w:tcPr>
            <w:tcW w:w="4181" w:type="dxa"/>
            <w:shd w:val="clear" w:color="auto" w:fill="D6E3BC" w:themeFill="accent3" w:themeFillTint="66"/>
          </w:tcPr>
          <w:p w:rsidR="003D5AB9" w:rsidRPr="003D5AB9" w:rsidRDefault="003D5AB9" w:rsidP="003D5AB9">
            <w:pPr>
              <w:spacing w:before="120" w:after="120"/>
              <w:rPr>
                <w:lang w:val="it-IT"/>
              </w:rPr>
            </w:pPr>
            <w:r w:rsidRPr="003D5AB9">
              <w:rPr>
                <w:lang w:val="it-IT"/>
              </w:rPr>
              <w:t>Il documento deve tenere conto del contesto del lavoro. Un piano di gestione degli stakeholder prodotto per un piccolo progetto condotto all’interno del perimetro di un unico dipartimento organizzativo risulterà abbastanza differente da un piano di un programma che ha interesse pubblico.</w:t>
            </w:r>
          </w:p>
          <w:p w:rsidR="0019330A" w:rsidRPr="003D5AB9" w:rsidRDefault="003D5AB9" w:rsidP="003D5AB9">
            <w:pPr>
              <w:spacing w:before="120" w:after="120"/>
              <w:rPr>
                <w:lang w:val="it-IT"/>
              </w:rPr>
            </w:pPr>
            <w:r w:rsidRPr="003D5AB9">
              <w:rPr>
                <w:lang w:val="it-IT"/>
              </w:rPr>
              <w:t>L’introduzione descriverà il retroterra del lavoro e dovrà chiarire come questo documento sia collegato agli altri documenti pertinenti, quali i piani di gestione del rischio o le politiche dell’organizzazione sede del programma di riferimento o del portfolio</w:t>
            </w:r>
            <w:r>
              <w:rPr>
                <w:lang w:val="it-IT"/>
              </w:rPr>
              <w:t>.</w:t>
            </w:r>
          </w:p>
        </w:tc>
      </w:tr>
      <w:tr w:rsidR="004B2D02" w:rsidRPr="003D5AB9" w:rsidTr="0019330A">
        <w:tc>
          <w:tcPr>
            <w:tcW w:w="5061" w:type="dxa"/>
          </w:tcPr>
          <w:p w:rsidR="0019330A" w:rsidRDefault="0019330A" w:rsidP="0019330A">
            <w:pPr>
              <w:pStyle w:val="Titolo3"/>
              <w:keepNext w:val="0"/>
              <w:spacing w:before="120"/>
              <w:outlineLvl w:val="2"/>
            </w:pPr>
            <w:proofErr w:type="spellStart"/>
            <w:r>
              <w:t>R</w:t>
            </w:r>
            <w:r w:rsidR="003D5AB9">
              <w:t>uoli</w:t>
            </w:r>
            <w:proofErr w:type="spellEnd"/>
            <w:r w:rsidR="003D5AB9">
              <w:t xml:space="preserve"> e </w:t>
            </w:r>
            <w:proofErr w:type="spellStart"/>
            <w:r w:rsidR="003D5AB9">
              <w:t>responsabilità</w:t>
            </w:r>
            <w:proofErr w:type="spellEnd"/>
          </w:p>
          <w:p w:rsidR="0019330A" w:rsidRPr="00A57AA4" w:rsidRDefault="0019330A" w:rsidP="0019330A">
            <w:pPr>
              <w:spacing w:before="120" w:after="120"/>
            </w:pPr>
          </w:p>
        </w:tc>
        <w:tc>
          <w:tcPr>
            <w:tcW w:w="4181" w:type="dxa"/>
            <w:shd w:val="clear" w:color="auto" w:fill="D6E3BC" w:themeFill="accent3" w:themeFillTint="66"/>
          </w:tcPr>
          <w:p w:rsidR="003D5AB9" w:rsidRPr="003D5AB9" w:rsidRDefault="003D5AB9" w:rsidP="003D5AB9">
            <w:pPr>
              <w:spacing w:before="120" w:after="120"/>
              <w:rPr>
                <w:lang w:val="it-IT"/>
              </w:rPr>
            </w:pPr>
            <w:r w:rsidRPr="003D5AB9">
              <w:rPr>
                <w:lang w:val="it-IT"/>
              </w:rPr>
              <w:t xml:space="preserve">La responsabilità complessiva della gestione degli stakeholder può fare capo al </w:t>
            </w:r>
            <w:proofErr w:type="spellStart"/>
            <w:r w:rsidRPr="003D5AB9">
              <w:rPr>
                <w:lang w:val="it-IT"/>
              </w:rPr>
              <w:t>project</w:t>
            </w:r>
            <w:proofErr w:type="spellEnd"/>
            <w:r w:rsidRPr="003D5AB9">
              <w:rPr>
                <w:lang w:val="it-IT"/>
              </w:rPr>
              <w:t xml:space="preserve"> manager nei progetti più piccoli o a un team dedicato di specialisti in un programma di grandi dimensioni o in un portfolio, ma in ogni caso molte persone avranno delle responsabilità riguardo alla gestione degli stakeholder.</w:t>
            </w:r>
          </w:p>
          <w:p w:rsidR="0019330A" w:rsidRPr="003D5AB9" w:rsidRDefault="003D5AB9" w:rsidP="003D5AB9">
            <w:pPr>
              <w:spacing w:before="120" w:after="120"/>
              <w:rPr>
                <w:lang w:val="it-IT"/>
              </w:rPr>
            </w:pPr>
            <w:r w:rsidRPr="003D5AB9">
              <w:rPr>
                <w:lang w:val="it-IT"/>
              </w:rPr>
              <w:t>Un aspetto importante del coinvolgimento di alcuni stakeholder è l’assegnazione ad essi di un membro del team adatto a mantenere il rapporto. I principi sul come farlo dovrebbero essere descritti in questa sezione. Questa dovrebbe inoltre mostrare i percorsi di escalation e di comunicazione all’interno della struttura organizzativa di progetto, programma e portfolio.</w:t>
            </w:r>
          </w:p>
        </w:tc>
      </w:tr>
      <w:tr w:rsidR="004B2D02" w:rsidRPr="004B2D02" w:rsidTr="0019330A">
        <w:tc>
          <w:tcPr>
            <w:tcW w:w="5061" w:type="dxa"/>
          </w:tcPr>
          <w:p w:rsidR="0019330A" w:rsidRDefault="003D5AB9" w:rsidP="0019330A">
            <w:pPr>
              <w:pStyle w:val="Titolo3"/>
              <w:keepNext w:val="0"/>
              <w:spacing w:before="120"/>
              <w:outlineLvl w:val="2"/>
            </w:pPr>
            <w:proofErr w:type="spellStart"/>
            <w:r>
              <w:t>Gestione</w:t>
            </w:r>
            <w:proofErr w:type="spellEnd"/>
            <w:r>
              <w:t xml:space="preserve"> delle </w:t>
            </w:r>
            <w:proofErr w:type="spellStart"/>
            <w:r>
              <w:t>informazioni</w:t>
            </w:r>
            <w:proofErr w:type="spellEnd"/>
          </w:p>
          <w:p w:rsidR="0019330A" w:rsidRPr="00A57AA4" w:rsidRDefault="0019330A" w:rsidP="0019330A">
            <w:pPr>
              <w:spacing w:before="120" w:after="120"/>
            </w:pPr>
          </w:p>
        </w:tc>
        <w:tc>
          <w:tcPr>
            <w:tcW w:w="4181" w:type="dxa"/>
            <w:shd w:val="clear" w:color="auto" w:fill="D6E3BC" w:themeFill="accent3" w:themeFillTint="66"/>
          </w:tcPr>
          <w:p w:rsidR="004B2D02" w:rsidRPr="004B2D02" w:rsidRDefault="004B2D02" w:rsidP="004B2D02">
            <w:pPr>
              <w:spacing w:before="120" w:after="120"/>
              <w:rPr>
                <w:lang w:val="it-IT"/>
              </w:rPr>
            </w:pPr>
            <w:r w:rsidRPr="004B2D02">
              <w:rPr>
                <w:lang w:val="it-IT"/>
              </w:rPr>
              <w:t xml:space="preserve">In questa sezione verranno definiti la composizione e il formato del registro degli stakeholder e del piano delle comunicazioni, insieme con ogni altro documento specialistico relativo alla gestione degli stakeholder. È importante adattare l’ambito del registro degli </w:t>
            </w:r>
            <w:r w:rsidRPr="004B2D02">
              <w:rPr>
                <w:lang w:val="it-IT"/>
              </w:rPr>
              <w:lastRenderedPageBreak/>
              <w:t>stakeholder e il piano delle comunicazioni alle esigenze del lavoro.</w:t>
            </w:r>
          </w:p>
          <w:p w:rsidR="0019330A" w:rsidRPr="004B2D02" w:rsidRDefault="004B2D02" w:rsidP="004B2D02">
            <w:pPr>
              <w:spacing w:before="120" w:after="120"/>
              <w:rPr>
                <w:lang w:val="it-IT"/>
              </w:rPr>
            </w:pPr>
            <w:r w:rsidRPr="004B2D02">
              <w:rPr>
                <w:lang w:val="it-IT"/>
              </w:rPr>
              <w:t>Tutti i rapporti sullo stato di avanzamento dovrebbero essere accompagnati dalla descrizione del loro scopo, delle tempistiche e dei destinatari.</w:t>
            </w:r>
          </w:p>
        </w:tc>
      </w:tr>
      <w:tr w:rsidR="004B2D02" w:rsidRPr="004B2D02" w:rsidTr="0019330A">
        <w:trPr>
          <w:cantSplit/>
        </w:trPr>
        <w:tc>
          <w:tcPr>
            <w:tcW w:w="5061" w:type="dxa"/>
          </w:tcPr>
          <w:p w:rsidR="0019330A" w:rsidRDefault="004B2D02" w:rsidP="0019330A">
            <w:pPr>
              <w:pStyle w:val="Titolo3"/>
              <w:keepNext w:val="0"/>
              <w:spacing w:before="120"/>
              <w:outlineLvl w:val="2"/>
            </w:pPr>
            <w:proofErr w:type="spellStart"/>
            <w:r>
              <w:lastRenderedPageBreak/>
              <w:t>Garanzia</w:t>
            </w:r>
            <w:proofErr w:type="spellEnd"/>
          </w:p>
          <w:p w:rsidR="0019330A" w:rsidRPr="009060CE" w:rsidRDefault="0019330A" w:rsidP="0019330A">
            <w:pPr>
              <w:pStyle w:val="Nessunaspaziatura"/>
              <w:spacing w:before="120"/>
            </w:pPr>
          </w:p>
        </w:tc>
        <w:tc>
          <w:tcPr>
            <w:tcW w:w="4181" w:type="dxa"/>
            <w:shd w:val="clear" w:color="auto" w:fill="D6E3BC" w:themeFill="accent3" w:themeFillTint="66"/>
          </w:tcPr>
          <w:p w:rsidR="004B2D02" w:rsidRPr="004B2D02" w:rsidRDefault="004B2D02" w:rsidP="004B2D02">
            <w:pPr>
              <w:spacing w:before="120" w:after="120"/>
              <w:rPr>
                <w:lang w:val="it-IT"/>
              </w:rPr>
            </w:pPr>
            <w:r w:rsidRPr="004B2D02">
              <w:rPr>
                <w:lang w:val="it-IT"/>
              </w:rPr>
              <w:t>In questa sezione saranno descritti i criteri per una gestione di successo degli stakeholder da utilizzare in tutte le revisioni di garanzia.</w:t>
            </w:r>
          </w:p>
          <w:p w:rsidR="004B2D02" w:rsidRPr="004B2D02" w:rsidRDefault="004B2D02" w:rsidP="004B2D02">
            <w:pPr>
              <w:spacing w:before="120" w:after="120"/>
              <w:rPr>
                <w:lang w:val="it-IT"/>
              </w:rPr>
            </w:pPr>
            <w:r w:rsidRPr="004B2D02">
              <w:rPr>
                <w:lang w:val="it-IT"/>
              </w:rPr>
              <w:t>La garanzia della funzione di gestione degli stakeholder riesaminerà la modalità di avvio e di applicazione delle politiche e delle procedure.</w:t>
            </w:r>
          </w:p>
          <w:p w:rsidR="0019330A" w:rsidRPr="004B2D02" w:rsidRDefault="004B2D02" w:rsidP="0019330A">
            <w:pPr>
              <w:spacing w:before="120" w:after="120"/>
              <w:rPr>
                <w:lang w:val="it-IT"/>
              </w:rPr>
            </w:pPr>
            <w:r w:rsidRPr="004B2D02">
              <w:rPr>
                <w:lang w:val="it-IT"/>
              </w:rPr>
              <w:t xml:space="preserve">La garanzia può anche condurre audit sui risultati finali della gestione degli stakeholder, effettuando sondaggi sugli stakeholder e sul loro atteggiamento nei confronti del </w:t>
            </w:r>
            <w:r>
              <w:rPr>
                <w:lang w:val="it-IT"/>
              </w:rPr>
              <w:t>progetto, programma o portfolio</w:t>
            </w:r>
            <w:r w:rsidR="0019330A" w:rsidRPr="004B2D02">
              <w:rPr>
                <w:lang w:val="it-IT"/>
              </w:rPr>
              <w:t>.</w:t>
            </w:r>
          </w:p>
        </w:tc>
      </w:tr>
      <w:tr w:rsidR="004B2D02" w:rsidRPr="004B2D02" w:rsidTr="0019330A">
        <w:trPr>
          <w:cantSplit/>
        </w:trPr>
        <w:tc>
          <w:tcPr>
            <w:tcW w:w="5061" w:type="dxa"/>
          </w:tcPr>
          <w:p w:rsidR="0019330A" w:rsidRDefault="0019330A" w:rsidP="0019330A">
            <w:pPr>
              <w:pStyle w:val="Titolo3"/>
              <w:keepNext w:val="0"/>
              <w:spacing w:before="120"/>
              <w:outlineLvl w:val="2"/>
            </w:pPr>
            <w:r>
              <w:t>Budget</w:t>
            </w:r>
          </w:p>
          <w:p w:rsidR="0019330A" w:rsidRPr="00383F87" w:rsidRDefault="0019330A" w:rsidP="0019330A">
            <w:pPr>
              <w:spacing w:before="120"/>
            </w:pPr>
          </w:p>
        </w:tc>
        <w:tc>
          <w:tcPr>
            <w:tcW w:w="4181" w:type="dxa"/>
            <w:shd w:val="clear" w:color="auto" w:fill="D6E3BC" w:themeFill="accent3" w:themeFillTint="66"/>
          </w:tcPr>
          <w:p w:rsidR="0019330A" w:rsidRPr="004B2D02" w:rsidRDefault="004B2D02" w:rsidP="0019330A">
            <w:pPr>
              <w:spacing w:before="120" w:after="120"/>
              <w:rPr>
                <w:lang w:val="it-IT"/>
              </w:rPr>
            </w:pPr>
            <w:r w:rsidRPr="004B2D02">
              <w:rPr>
                <w:lang w:val="it-IT"/>
              </w:rPr>
              <w:t>La comunicazione con gli stakeholder implicherà dei costi che dovrebbero essere inseriti nei budget. Il piano di gestione degli stakeholder non conterrà questi budget ma darà conto della loro esistenza, di come sono gestiti e di dove sono collocati i vari importi</w:t>
            </w:r>
            <w:r>
              <w:rPr>
                <w:lang w:val="it-IT"/>
              </w:rPr>
              <w:t>.</w:t>
            </w:r>
          </w:p>
        </w:tc>
      </w:tr>
      <w:tr w:rsidR="004B2D02" w:rsidRPr="004B2D02" w:rsidTr="0019330A">
        <w:trPr>
          <w:cantSplit/>
        </w:trPr>
        <w:tc>
          <w:tcPr>
            <w:tcW w:w="5061" w:type="dxa"/>
          </w:tcPr>
          <w:p w:rsidR="0019330A" w:rsidRDefault="0019330A" w:rsidP="0019330A">
            <w:pPr>
              <w:pStyle w:val="Titolo3"/>
              <w:keepNext w:val="0"/>
              <w:spacing w:before="120"/>
              <w:outlineLvl w:val="2"/>
            </w:pPr>
            <w:proofErr w:type="spellStart"/>
            <w:r>
              <w:t>Interfac</w:t>
            </w:r>
            <w:r w:rsidR="004B2D02">
              <w:t>ce</w:t>
            </w:r>
            <w:proofErr w:type="spellEnd"/>
          </w:p>
          <w:p w:rsidR="0019330A" w:rsidRPr="00383F87" w:rsidRDefault="0019330A" w:rsidP="0019330A">
            <w:pPr>
              <w:spacing w:before="120"/>
            </w:pPr>
          </w:p>
        </w:tc>
        <w:tc>
          <w:tcPr>
            <w:tcW w:w="4181" w:type="dxa"/>
            <w:shd w:val="clear" w:color="auto" w:fill="D6E3BC" w:themeFill="accent3" w:themeFillTint="66"/>
          </w:tcPr>
          <w:p w:rsidR="0019330A" w:rsidRPr="004B2D02" w:rsidRDefault="004B2D02" w:rsidP="0019330A">
            <w:pPr>
              <w:spacing w:before="120" w:after="120"/>
              <w:rPr>
                <w:lang w:val="it-IT"/>
              </w:rPr>
            </w:pPr>
            <w:r w:rsidRPr="004B2D02">
              <w:rPr>
                <w:lang w:val="it-IT"/>
              </w:rPr>
              <w:t>Gli stakeholder devono obbligatoriamente essere presi in considerazione in tutti gli aspetti della gestione di un progetto, programma o portfolio. Le informazioni sugli stakeholder conterranno collegamenti ai documenti relativi ai benefici, alle questioni, al rischio, ecc. In questa sezione dovrebbe essere definita la modalità di gestione di queste interfac</w:t>
            </w:r>
            <w:r>
              <w:rPr>
                <w:lang w:val="it-IT"/>
              </w:rPr>
              <w:t>ce e dei riferimenti incrociati</w:t>
            </w:r>
            <w:r w:rsidR="0019330A" w:rsidRPr="004B2D02">
              <w:rPr>
                <w:lang w:val="it-IT"/>
              </w:rPr>
              <w:t>.</w:t>
            </w:r>
          </w:p>
        </w:tc>
      </w:tr>
    </w:tbl>
    <w:p w:rsidR="00267B12" w:rsidRPr="004B2D02" w:rsidRDefault="00267B12" w:rsidP="00267B12">
      <w:pPr>
        <w:pStyle w:val="Nessunaspaziatura"/>
        <w:rPr>
          <w:lang w:val="it-IT"/>
        </w:rPr>
      </w:pPr>
    </w:p>
    <w:p w:rsidR="00267B12" w:rsidRDefault="004B2D02" w:rsidP="00267B12">
      <w:pPr>
        <w:pStyle w:val="Titolo2"/>
      </w:pPr>
      <w:proofErr w:type="spellStart"/>
      <w:r>
        <w:t>Procedura</w:t>
      </w:r>
      <w:proofErr w:type="spellEnd"/>
    </w:p>
    <w:p w:rsidR="00267B12" w:rsidRPr="00821C33" w:rsidRDefault="00267B12" w:rsidP="00267B12">
      <w:pPr>
        <w:pStyle w:val="Nessunaspaziatura"/>
      </w:pPr>
    </w:p>
    <w:tbl>
      <w:tblPr>
        <w:tblStyle w:val="Grigliatabella"/>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866"/>
        <w:gridCol w:w="4040"/>
      </w:tblGrid>
      <w:tr w:rsidR="0019330A" w:rsidRPr="004B2D02" w:rsidTr="0019330A">
        <w:tc>
          <w:tcPr>
            <w:tcW w:w="5070" w:type="dxa"/>
          </w:tcPr>
          <w:p w:rsidR="0019330A" w:rsidRDefault="0019330A" w:rsidP="0019330A">
            <w:pPr>
              <w:pStyle w:val="Titolo3"/>
              <w:keepNext w:val="0"/>
              <w:spacing w:before="120"/>
              <w:outlineLvl w:val="2"/>
            </w:pPr>
            <w:proofErr w:type="spellStart"/>
            <w:r>
              <w:lastRenderedPageBreak/>
              <w:t>Identif</w:t>
            </w:r>
            <w:r w:rsidR="004B2D02">
              <w:t>icare</w:t>
            </w:r>
            <w:proofErr w:type="spellEnd"/>
          </w:p>
          <w:p w:rsidR="0019330A" w:rsidRPr="006B100E" w:rsidRDefault="0019330A" w:rsidP="0019330A">
            <w:pPr>
              <w:pStyle w:val="Nessunaspaziatura"/>
              <w:spacing w:before="120"/>
            </w:pPr>
          </w:p>
        </w:tc>
        <w:tc>
          <w:tcPr>
            <w:tcW w:w="4172" w:type="dxa"/>
            <w:shd w:val="clear" w:color="auto" w:fill="D6E3BC" w:themeFill="accent3" w:themeFillTint="66"/>
          </w:tcPr>
          <w:p w:rsidR="004B2D02" w:rsidRPr="004B2D02" w:rsidRDefault="004B2D02" w:rsidP="004B2D02">
            <w:pPr>
              <w:spacing w:before="120" w:after="120"/>
              <w:rPr>
                <w:lang w:val="it-IT"/>
              </w:rPr>
            </w:pPr>
            <w:r w:rsidRPr="004B2D02">
              <w:rPr>
                <w:lang w:val="it-IT"/>
              </w:rPr>
              <w:t>Questa sezione raccomanderà le tecniche che dovrebbero essere utilizzate per identificare gli stakeholder e le fonti di informazione disponibili.</w:t>
            </w:r>
          </w:p>
          <w:p w:rsidR="0019330A" w:rsidRPr="004B2D02" w:rsidRDefault="004B2D02" w:rsidP="004B2D02">
            <w:pPr>
              <w:spacing w:before="120" w:after="120"/>
              <w:rPr>
                <w:lang w:val="it-IT"/>
              </w:rPr>
            </w:pPr>
            <w:r w:rsidRPr="004B2D02">
              <w:rPr>
                <w:lang w:val="it-IT"/>
              </w:rPr>
              <w:t xml:space="preserve">Nel caso in cui siano state catturate lezioni dal lavoro pregresso, queste possono essere rese disponibili come liste di controllo dei gruppi di stakeholder che devono essere di norma coinvolti. </w:t>
            </w:r>
          </w:p>
        </w:tc>
      </w:tr>
      <w:tr w:rsidR="0019330A" w:rsidRPr="004B2D02" w:rsidTr="0019330A">
        <w:trPr>
          <w:cantSplit/>
        </w:trPr>
        <w:tc>
          <w:tcPr>
            <w:tcW w:w="5070" w:type="dxa"/>
          </w:tcPr>
          <w:p w:rsidR="0019330A" w:rsidRDefault="004B2D02" w:rsidP="0019330A">
            <w:pPr>
              <w:pStyle w:val="Titolo3"/>
              <w:keepNext w:val="0"/>
              <w:spacing w:before="120"/>
              <w:outlineLvl w:val="2"/>
            </w:pPr>
            <w:proofErr w:type="spellStart"/>
            <w:r>
              <w:t>Valutare</w:t>
            </w:r>
            <w:proofErr w:type="spellEnd"/>
          </w:p>
          <w:p w:rsidR="0019330A" w:rsidRPr="006B100E" w:rsidRDefault="0019330A" w:rsidP="0019330A">
            <w:pPr>
              <w:pStyle w:val="Nessunaspaziatura"/>
              <w:spacing w:before="120"/>
            </w:pPr>
          </w:p>
        </w:tc>
        <w:tc>
          <w:tcPr>
            <w:tcW w:w="4172" w:type="dxa"/>
            <w:shd w:val="clear" w:color="auto" w:fill="D6E3BC" w:themeFill="accent3" w:themeFillTint="66"/>
          </w:tcPr>
          <w:p w:rsidR="004B2D02" w:rsidRPr="004B2D02" w:rsidRDefault="004B2D02" w:rsidP="004B2D02">
            <w:pPr>
              <w:spacing w:before="120" w:after="120"/>
              <w:rPr>
                <w:lang w:val="it-IT"/>
              </w:rPr>
            </w:pPr>
            <w:r w:rsidRPr="004B2D02">
              <w:rPr>
                <w:lang w:val="it-IT"/>
              </w:rPr>
              <w:t>Gli stakeholder saranno valutati in termini di aree di interesse, livello di interesse e influenza. Questi vengono rappresentati di norma come mappe degli stakeholder e matrici di influenza/interesse. La scelta e il formato di tali documenti verrà definito in questa sezione unitamente ai parametri delle scale da utilizzare per l’interesse e l’influenza.</w:t>
            </w:r>
          </w:p>
          <w:p w:rsidR="0019330A" w:rsidRPr="004B2D02" w:rsidRDefault="004B2D02" w:rsidP="004B2D02">
            <w:pPr>
              <w:spacing w:before="120" w:after="120"/>
              <w:rPr>
                <w:lang w:val="it-IT"/>
              </w:rPr>
            </w:pPr>
            <w:r w:rsidRPr="004B2D02">
              <w:rPr>
                <w:lang w:val="it-IT"/>
              </w:rPr>
              <w:t>Si deve porre particolare attenzione ad assicurare che le informazioni degli stakeholder siano sicure e ne sia mantenuta la confidenzialità.</w:t>
            </w:r>
          </w:p>
        </w:tc>
      </w:tr>
      <w:tr w:rsidR="0019330A" w:rsidTr="0019330A">
        <w:tc>
          <w:tcPr>
            <w:tcW w:w="5070" w:type="dxa"/>
          </w:tcPr>
          <w:p w:rsidR="0019330A" w:rsidRDefault="0019330A" w:rsidP="0019330A">
            <w:pPr>
              <w:pStyle w:val="Titolo3"/>
              <w:keepNext w:val="0"/>
              <w:spacing w:before="120"/>
              <w:outlineLvl w:val="2"/>
            </w:pPr>
            <w:proofErr w:type="spellStart"/>
            <w:r>
              <w:t>P</w:t>
            </w:r>
            <w:r w:rsidR="004B2D02">
              <w:t>ianificare</w:t>
            </w:r>
            <w:proofErr w:type="spellEnd"/>
            <w:r w:rsidR="004B2D02">
              <w:t xml:space="preserve"> le </w:t>
            </w:r>
            <w:proofErr w:type="spellStart"/>
            <w:r w:rsidR="004B2D02">
              <w:t>comunicazioni</w:t>
            </w:r>
            <w:proofErr w:type="spellEnd"/>
          </w:p>
          <w:p w:rsidR="0019330A" w:rsidRPr="006B100E" w:rsidRDefault="0019330A" w:rsidP="0019330A">
            <w:pPr>
              <w:pStyle w:val="Nessunaspaziatura"/>
              <w:spacing w:before="120"/>
            </w:pPr>
          </w:p>
        </w:tc>
        <w:tc>
          <w:tcPr>
            <w:tcW w:w="4172" w:type="dxa"/>
            <w:shd w:val="clear" w:color="auto" w:fill="D6E3BC" w:themeFill="accent3" w:themeFillTint="66"/>
          </w:tcPr>
          <w:p w:rsidR="00640BCB" w:rsidRPr="00640BCB" w:rsidRDefault="00640BCB" w:rsidP="00640BCB">
            <w:pPr>
              <w:spacing w:before="120" w:after="120"/>
              <w:rPr>
                <w:lang w:val="it-IT"/>
              </w:rPr>
            </w:pPr>
            <w:r w:rsidRPr="00640BCB">
              <w:rPr>
                <w:lang w:val="it-IT"/>
              </w:rPr>
              <w:t>Il canale, la frequenza, il formato e il contenuto delle comunicazioni con gli stakeholder saranno concepiti per adattarsi al loro interesse e alla loro influenza. Le politiche stabilite in questa sezione forniranno indicazioni su tutti questi fattori.</w:t>
            </w:r>
          </w:p>
          <w:p w:rsidR="00640BCB" w:rsidRPr="00640BCB" w:rsidRDefault="00640BCB" w:rsidP="00640BCB">
            <w:pPr>
              <w:spacing w:before="120" w:after="120"/>
              <w:rPr>
                <w:lang w:val="it-IT"/>
              </w:rPr>
            </w:pPr>
            <w:r w:rsidRPr="00640BCB">
              <w:rPr>
                <w:lang w:val="it-IT"/>
              </w:rPr>
              <w:t>I progetti tecnici potrebbero necessitare di indicazioni sulla terminologia standard da utilizzare, mentre i programmi o portfolio di respiro internazionale potrebbero avere bisogno di indicazioni sulla lingua da utilizzare.</w:t>
            </w:r>
          </w:p>
          <w:p w:rsidR="0019330A" w:rsidRDefault="00640BCB" w:rsidP="00640BCB">
            <w:pPr>
              <w:spacing w:before="120" w:after="120"/>
            </w:pPr>
            <w:r w:rsidRPr="00640BCB">
              <w:rPr>
                <w:lang w:val="it-IT"/>
              </w:rPr>
              <w:t xml:space="preserve">Le attività di comunicazione possono essere inserite all’interno dei piani di consegna generali oppure possono legittimare la necessità di un piano delle comunicazioni separato. </w:t>
            </w:r>
            <w:proofErr w:type="spellStart"/>
            <w:r>
              <w:t>L’approccio</w:t>
            </w:r>
            <w:proofErr w:type="spellEnd"/>
            <w:r>
              <w:t xml:space="preserve"> </w:t>
            </w:r>
            <w:proofErr w:type="spellStart"/>
            <w:r>
              <w:t>preferito</w:t>
            </w:r>
            <w:proofErr w:type="spellEnd"/>
            <w:r>
              <w:t xml:space="preserve"> </w:t>
            </w:r>
            <w:proofErr w:type="spellStart"/>
            <w:r>
              <w:t>dovrebbe</w:t>
            </w:r>
            <w:proofErr w:type="spellEnd"/>
            <w:r>
              <w:t xml:space="preserve"> </w:t>
            </w:r>
            <w:proofErr w:type="spellStart"/>
            <w:r>
              <w:t>e</w:t>
            </w:r>
            <w:r>
              <w:t>ssere</w:t>
            </w:r>
            <w:proofErr w:type="spellEnd"/>
            <w:r>
              <w:t xml:space="preserve"> </w:t>
            </w:r>
            <w:proofErr w:type="spellStart"/>
            <w:r>
              <w:t>definito</w:t>
            </w:r>
            <w:proofErr w:type="spellEnd"/>
            <w:r>
              <w:t xml:space="preserve"> in </w:t>
            </w:r>
            <w:proofErr w:type="spellStart"/>
            <w:r>
              <w:t>questo</w:t>
            </w:r>
            <w:proofErr w:type="spellEnd"/>
            <w:r>
              <w:t xml:space="preserve"> </w:t>
            </w:r>
            <w:proofErr w:type="spellStart"/>
            <w:r>
              <w:t>passo</w:t>
            </w:r>
            <w:proofErr w:type="spellEnd"/>
            <w:r>
              <w:t>.</w:t>
            </w:r>
          </w:p>
        </w:tc>
      </w:tr>
      <w:tr w:rsidR="0019330A" w:rsidRPr="00640BCB" w:rsidTr="0019330A">
        <w:tc>
          <w:tcPr>
            <w:tcW w:w="5070" w:type="dxa"/>
          </w:tcPr>
          <w:p w:rsidR="0019330A" w:rsidRDefault="00640BCB" w:rsidP="0019330A">
            <w:pPr>
              <w:pStyle w:val="Titolo3"/>
              <w:keepNext w:val="0"/>
              <w:spacing w:before="120"/>
              <w:outlineLvl w:val="2"/>
            </w:pPr>
            <w:proofErr w:type="spellStart"/>
            <w:r>
              <w:lastRenderedPageBreak/>
              <w:t>Coinvolgere</w:t>
            </w:r>
            <w:proofErr w:type="spellEnd"/>
          </w:p>
        </w:tc>
        <w:tc>
          <w:tcPr>
            <w:tcW w:w="4172" w:type="dxa"/>
            <w:shd w:val="clear" w:color="auto" w:fill="D6E3BC" w:themeFill="accent3" w:themeFillTint="66"/>
          </w:tcPr>
          <w:p w:rsidR="00640BCB" w:rsidRPr="00640BCB" w:rsidRDefault="00640BCB" w:rsidP="00640BCB">
            <w:pPr>
              <w:spacing w:before="120" w:after="120"/>
              <w:rPr>
                <w:lang w:val="it-IT"/>
              </w:rPr>
            </w:pPr>
            <w:r w:rsidRPr="00640BCB">
              <w:rPr>
                <w:lang w:val="it-IT"/>
              </w:rPr>
              <w:t xml:space="preserve">L’allocazione delle responsabilità relative al coinvolgimento degli stakeholder deve necessariamente rispecchiare l’interesse e l’influenza. Dovrebbero essere definiti i livelli di </w:t>
            </w:r>
            <w:proofErr w:type="spellStart"/>
            <w:r w:rsidRPr="00640BCB">
              <w:rPr>
                <w:lang w:val="it-IT"/>
              </w:rPr>
              <w:t>seniority</w:t>
            </w:r>
            <w:proofErr w:type="spellEnd"/>
            <w:r w:rsidRPr="00640BCB">
              <w:rPr>
                <w:lang w:val="it-IT"/>
              </w:rPr>
              <w:t xml:space="preserve"> (cioè di importanza e autorevolezza) del management da coinvolgere con i diversi stakeholder.</w:t>
            </w:r>
          </w:p>
          <w:p w:rsidR="0019330A" w:rsidRPr="00640BCB" w:rsidRDefault="00640BCB" w:rsidP="00640BCB">
            <w:pPr>
              <w:spacing w:before="120" w:after="120"/>
              <w:rPr>
                <w:lang w:val="it-IT"/>
              </w:rPr>
            </w:pPr>
            <w:r w:rsidRPr="00640BCB">
              <w:rPr>
                <w:lang w:val="it-IT"/>
              </w:rPr>
              <w:t>Devono infine obbligatoriamente essere prese in considerazione delle linee guida per la gestione del feedback e soprattutto per la gestione delle obiezioni o della pubblicità negativa</w:t>
            </w:r>
            <w:r>
              <w:rPr>
                <w:lang w:val="it-IT"/>
              </w:rPr>
              <w:t>.</w:t>
            </w:r>
            <w:bookmarkStart w:id="0" w:name="_GoBack"/>
            <w:bookmarkEnd w:id="0"/>
          </w:p>
        </w:tc>
      </w:tr>
    </w:tbl>
    <w:p w:rsidR="009060E7" w:rsidRPr="00640BCB" w:rsidRDefault="009060E7" w:rsidP="00267B12">
      <w:pPr>
        <w:rPr>
          <w:lang w:val="it-IT"/>
        </w:rPr>
      </w:pPr>
    </w:p>
    <w:sectPr w:rsidR="009060E7" w:rsidRPr="00640BCB" w:rsidSect="00B6566D">
      <w:headerReference w:type="default" r:id="rId8"/>
      <w:footerReference w:type="default" r:id="rId9"/>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A3" w:rsidRDefault="00870EA3" w:rsidP="00B134CB">
      <w:pPr>
        <w:spacing w:after="0" w:line="240" w:lineRule="auto"/>
      </w:pPr>
      <w:r>
        <w:separator/>
      </w:r>
    </w:p>
  </w:endnote>
  <w:endnote w:type="continuationSeparator" w:id="0">
    <w:p w:rsidR="00870EA3" w:rsidRDefault="00870EA3"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Pr="005A58C0" w:rsidRDefault="005F4A52" w:rsidP="00620548">
    <w:pPr>
      <w:pStyle w:val="Pidipagina"/>
      <w:jc w:val="right"/>
      <w:rPr>
        <w:lang w:val="it-IT"/>
      </w:rPr>
    </w:pPr>
    <w:r w:rsidRPr="00B6566D">
      <w:rPr>
        <w:noProof/>
        <w:sz w:val="18"/>
        <w:szCs w:val="18"/>
        <w:lang w:val="it-IT" w:eastAsia="it-IT"/>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5A58C0" w:rsidRPr="005A58C0">
      <w:rPr>
        <w:sz w:val="18"/>
        <w:szCs w:val="18"/>
        <w:lang w:val="it-IT"/>
      </w:rPr>
      <w:t>Template fornito da</w:t>
    </w:r>
    <w:r w:rsidR="00620548" w:rsidRPr="005A58C0">
      <w:rPr>
        <w:sz w:val="18"/>
        <w:szCs w:val="18"/>
        <w:lang w:val="it-IT"/>
      </w:rPr>
      <w:t xml:space="preserve"> Praxis Framework Ltd</w:t>
    </w:r>
    <w:r w:rsidR="00620548" w:rsidRPr="005A58C0">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A3" w:rsidRDefault="00870EA3" w:rsidP="00B134CB">
      <w:pPr>
        <w:spacing w:after="0" w:line="240" w:lineRule="auto"/>
      </w:pPr>
      <w:r>
        <w:separator/>
      </w:r>
    </w:p>
  </w:footnote>
  <w:footnote w:type="continuationSeparator" w:id="0">
    <w:p w:rsidR="00870EA3" w:rsidRDefault="00870EA3"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Intestazione"/>
      <w:ind w:left="-1418"/>
    </w:pPr>
  </w:p>
  <w:p w:rsidR="00383F87" w:rsidRDefault="00115836" w:rsidP="00B6566D">
    <w:pPr>
      <w:pStyle w:val="Intestazione"/>
    </w:pPr>
    <w:r>
      <w:rPr>
        <w:noProof/>
        <w:lang w:val="it-IT" w:eastAsia="it-IT"/>
      </w:rPr>
      <w:drawing>
        <wp:inline distT="0" distB="0" distL="0" distR="0" wp14:anchorId="17E0B8FA" wp14:editId="23251FF8">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Intestazione"/>
      <w:jc w:val="center"/>
    </w:pPr>
  </w:p>
  <w:p w:rsidR="00B134CB" w:rsidRDefault="00F85589" w:rsidP="00383F87">
    <w:pPr>
      <w:pStyle w:val="Intestazione"/>
      <w:jc w:val="center"/>
      <w:rPr>
        <w:sz w:val="44"/>
      </w:rPr>
    </w:pPr>
    <w:r>
      <w:rPr>
        <w:sz w:val="44"/>
      </w:rPr>
      <w:t xml:space="preserve">Piano di </w:t>
    </w:r>
    <w:proofErr w:type="spellStart"/>
    <w:r>
      <w:rPr>
        <w:sz w:val="44"/>
      </w:rPr>
      <w:t>gestione</w:t>
    </w:r>
    <w:proofErr w:type="spellEnd"/>
    <w:r>
      <w:rPr>
        <w:sz w:val="44"/>
      </w:rPr>
      <w:t xml:space="preserve"> </w:t>
    </w:r>
    <w:proofErr w:type="spellStart"/>
    <w:r>
      <w:rPr>
        <w:sz w:val="44"/>
      </w:rPr>
      <w:t>degli</w:t>
    </w:r>
    <w:proofErr w:type="spellEnd"/>
    <w:r>
      <w:rPr>
        <w:sz w:val="44"/>
      </w:rPr>
      <w:t xml:space="preserve"> sta</w:t>
    </w:r>
    <w:r w:rsidR="0050156F">
      <w:rPr>
        <w:sz w:val="44"/>
      </w:rPr>
      <w:t>keholder</w:t>
    </w:r>
  </w:p>
  <w:p w:rsidR="00115836" w:rsidRDefault="00115836" w:rsidP="00383F8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B"/>
    <w:rsid w:val="00002F52"/>
    <w:rsid w:val="0001338B"/>
    <w:rsid w:val="00030BAF"/>
    <w:rsid w:val="00070EB1"/>
    <w:rsid w:val="00073DB8"/>
    <w:rsid w:val="000D770D"/>
    <w:rsid w:val="000E6C11"/>
    <w:rsid w:val="00115836"/>
    <w:rsid w:val="0019330A"/>
    <w:rsid w:val="001B3A37"/>
    <w:rsid w:val="001C71E7"/>
    <w:rsid w:val="00207FED"/>
    <w:rsid w:val="002120D3"/>
    <w:rsid w:val="00235535"/>
    <w:rsid w:val="00246B2B"/>
    <w:rsid w:val="00267B12"/>
    <w:rsid w:val="002B16BD"/>
    <w:rsid w:val="002B5476"/>
    <w:rsid w:val="002C1003"/>
    <w:rsid w:val="002D3217"/>
    <w:rsid w:val="003450DB"/>
    <w:rsid w:val="003475B1"/>
    <w:rsid w:val="00360664"/>
    <w:rsid w:val="00361957"/>
    <w:rsid w:val="003673EA"/>
    <w:rsid w:val="00370CAA"/>
    <w:rsid w:val="00383F87"/>
    <w:rsid w:val="00390F4E"/>
    <w:rsid w:val="00392D17"/>
    <w:rsid w:val="003A2602"/>
    <w:rsid w:val="003D1B8B"/>
    <w:rsid w:val="003D5AB9"/>
    <w:rsid w:val="003E35BA"/>
    <w:rsid w:val="003F0C4D"/>
    <w:rsid w:val="0041546A"/>
    <w:rsid w:val="00426ED6"/>
    <w:rsid w:val="00460557"/>
    <w:rsid w:val="00463772"/>
    <w:rsid w:val="00473E79"/>
    <w:rsid w:val="004B038F"/>
    <w:rsid w:val="004B2D02"/>
    <w:rsid w:val="004E5AC6"/>
    <w:rsid w:val="0050156F"/>
    <w:rsid w:val="00526493"/>
    <w:rsid w:val="00565FEB"/>
    <w:rsid w:val="00585CAD"/>
    <w:rsid w:val="005A58C0"/>
    <w:rsid w:val="005F4A52"/>
    <w:rsid w:val="00620548"/>
    <w:rsid w:val="00621333"/>
    <w:rsid w:val="00640BCB"/>
    <w:rsid w:val="006E393A"/>
    <w:rsid w:val="006E7E77"/>
    <w:rsid w:val="00707BDC"/>
    <w:rsid w:val="00710D6C"/>
    <w:rsid w:val="007540F1"/>
    <w:rsid w:val="00800482"/>
    <w:rsid w:val="00805E85"/>
    <w:rsid w:val="00821C33"/>
    <w:rsid w:val="00835FD8"/>
    <w:rsid w:val="0085270D"/>
    <w:rsid w:val="00870EA3"/>
    <w:rsid w:val="009060CE"/>
    <w:rsid w:val="009060E7"/>
    <w:rsid w:val="00942C9C"/>
    <w:rsid w:val="00954288"/>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CE63B0"/>
    <w:rsid w:val="00D0668E"/>
    <w:rsid w:val="00D07B25"/>
    <w:rsid w:val="00D81B32"/>
    <w:rsid w:val="00DA5B01"/>
    <w:rsid w:val="00DB01A9"/>
    <w:rsid w:val="00DC58E4"/>
    <w:rsid w:val="00E02D21"/>
    <w:rsid w:val="00E24866"/>
    <w:rsid w:val="00E32E16"/>
    <w:rsid w:val="00E9672A"/>
    <w:rsid w:val="00EB3D03"/>
    <w:rsid w:val="00EC0D7C"/>
    <w:rsid w:val="00EE5D4A"/>
    <w:rsid w:val="00EF59C9"/>
    <w:rsid w:val="00F8558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4C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134CB"/>
  </w:style>
  <w:style w:type="paragraph" w:styleId="Pidipagina">
    <w:name w:val="footer"/>
    <w:basedOn w:val="Normale"/>
    <w:link w:val="PidipaginaCarattere"/>
    <w:uiPriority w:val="99"/>
    <w:unhideWhenUsed/>
    <w:rsid w:val="00B134C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134CB"/>
  </w:style>
  <w:style w:type="paragraph" w:styleId="Testofumetto">
    <w:name w:val="Balloon Text"/>
    <w:basedOn w:val="Normale"/>
    <w:link w:val="TestofumettoCarattere"/>
    <w:uiPriority w:val="99"/>
    <w:semiHidden/>
    <w:unhideWhenUsed/>
    <w:rsid w:val="009A3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9B0"/>
    <w:rPr>
      <w:rFonts w:ascii="Tahoma" w:hAnsi="Tahoma" w:cs="Tahoma"/>
      <w:sz w:val="16"/>
      <w:szCs w:val="16"/>
    </w:rPr>
  </w:style>
  <w:style w:type="paragraph" w:styleId="Nessunaspaziatura">
    <w:name w:val="No Spacing"/>
    <w:uiPriority w:val="1"/>
    <w:qFormat/>
    <w:rsid w:val="00EE5D4A"/>
    <w:pPr>
      <w:spacing w:after="0" w:line="240" w:lineRule="auto"/>
    </w:pPr>
  </w:style>
  <w:style w:type="table" w:styleId="Grigliatabella">
    <w:name w:val="Table Grid"/>
    <w:basedOn w:val="Tabellanormale"/>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E393A"/>
    <w:rPr>
      <w:sz w:val="16"/>
      <w:szCs w:val="16"/>
    </w:rPr>
  </w:style>
  <w:style w:type="paragraph" w:styleId="Testocommento">
    <w:name w:val="annotation text"/>
    <w:basedOn w:val="Normale"/>
    <w:link w:val="TestocommentoCarattere"/>
    <w:uiPriority w:val="99"/>
    <w:unhideWhenUsed/>
    <w:rsid w:val="006E39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393A"/>
    <w:rPr>
      <w:sz w:val="20"/>
      <w:szCs w:val="20"/>
    </w:rPr>
  </w:style>
  <w:style w:type="paragraph" w:styleId="Soggettocommento">
    <w:name w:val="annotation subject"/>
    <w:basedOn w:val="Testocommento"/>
    <w:next w:val="Testocommento"/>
    <w:link w:val="SoggettocommentoCarattere"/>
    <w:uiPriority w:val="99"/>
    <w:semiHidden/>
    <w:unhideWhenUsed/>
    <w:rsid w:val="006E393A"/>
    <w:rPr>
      <w:b/>
      <w:bCs/>
    </w:rPr>
  </w:style>
  <w:style w:type="character" w:customStyle="1" w:styleId="SoggettocommentoCarattere">
    <w:name w:val="Soggetto commento Carattere"/>
    <w:basedOn w:val="TestocommentoCarattere"/>
    <w:link w:val="Soggettocommento"/>
    <w:uiPriority w:val="99"/>
    <w:semiHidden/>
    <w:rsid w:val="006E393A"/>
    <w:rPr>
      <w:b/>
      <w:bCs/>
      <w:sz w:val="20"/>
      <w:szCs w:val="20"/>
    </w:rPr>
  </w:style>
  <w:style w:type="paragraph" w:styleId="Sommario2">
    <w:name w:val="toc 2"/>
    <w:basedOn w:val="Normale"/>
    <w:next w:val="Normale"/>
    <w:autoRedefine/>
    <w:uiPriority w:val="39"/>
    <w:unhideWhenUsed/>
    <w:rsid w:val="00621333"/>
    <w:pPr>
      <w:spacing w:after="100"/>
      <w:ind w:left="220"/>
    </w:pPr>
  </w:style>
  <w:style w:type="paragraph" w:styleId="Paragrafoelenco">
    <w:name w:val="List Paragraph"/>
    <w:basedOn w:val="Normale"/>
    <w:uiPriority w:val="34"/>
    <w:qFormat/>
    <w:rsid w:val="00621333"/>
    <w:pPr>
      <w:ind w:left="720"/>
      <w:contextualSpacing/>
    </w:pPr>
  </w:style>
  <w:style w:type="character" w:styleId="Collegamentoipertestuale">
    <w:name w:val="Hyperlink"/>
    <w:basedOn w:val="Carpredefinitoparagrafo"/>
    <w:uiPriority w:val="99"/>
    <w:unhideWhenUsed/>
    <w:rsid w:val="00621333"/>
    <w:rPr>
      <w:color w:val="0000FF" w:themeColor="hyperlink"/>
      <w:u w:val="single"/>
    </w:rPr>
  </w:style>
  <w:style w:type="character" w:styleId="Collegamentovisitato">
    <w:name w:val="FollowedHyperlink"/>
    <w:basedOn w:val="Carpredefinitoparagrafo"/>
    <w:uiPriority w:val="99"/>
    <w:semiHidden/>
    <w:unhideWhenUsed/>
    <w:rsid w:val="00621333"/>
    <w:rPr>
      <w:color w:val="800080" w:themeColor="followedHyperlink"/>
      <w:u w:val="single"/>
    </w:rPr>
  </w:style>
  <w:style w:type="character" w:customStyle="1" w:styleId="Titolo2Carattere">
    <w:name w:val="Titolo 2 Carattere"/>
    <w:basedOn w:val="Carpredefinitoparagrafo"/>
    <w:link w:val="Titolo2"/>
    <w:uiPriority w:val="9"/>
    <w:rsid w:val="003673E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96BB-DF4F-4B30-A13D-3D5E2EDC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852</Words>
  <Characters>4859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user</cp:lastModifiedBy>
  <cp:revision>3</cp:revision>
  <cp:lastPrinted>2013-11-06T15:48:00Z</cp:lastPrinted>
  <dcterms:created xsi:type="dcterms:W3CDTF">2016-06-20T14:37:00Z</dcterms:created>
  <dcterms:modified xsi:type="dcterms:W3CDTF">2016-06-22T16:40:00Z</dcterms:modified>
</cp:coreProperties>
</file>